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75"/>
        <w:gridCol w:w="2715"/>
        <w:gridCol w:w="1440"/>
        <w:gridCol w:w="1620"/>
        <w:gridCol w:w="2430"/>
      </w:tblGrid>
      <w:tr w:rsidR="00E43BAB" w:rsidRPr="002462A5" w:rsidTr="00E47AC4">
        <w:trPr>
          <w:trHeight w:val="576"/>
          <w:jc w:val="center"/>
        </w:trPr>
        <w:tc>
          <w:tcPr>
            <w:tcW w:w="9477" w:type="dxa"/>
            <w:gridSpan w:val="6"/>
            <w:shd w:val="clear" w:color="auto" w:fill="auto"/>
            <w:tcMar>
              <w:left w:w="0" w:type="dxa"/>
            </w:tcMar>
            <w:vAlign w:val="center"/>
          </w:tcPr>
          <w:p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rsidTr="00E47AC4">
        <w:trPr>
          <w:trHeight w:val="274"/>
          <w:jc w:val="center"/>
        </w:trPr>
        <w:tc>
          <w:tcPr>
            <w:tcW w:w="3987" w:type="dxa"/>
            <w:gridSpan w:val="3"/>
            <w:shd w:val="clear" w:color="auto" w:fill="auto"/>
            <w:tcMar>
              <w:left w:w="0" w:type="dxa"/>
            </w:tcMar>
            <w:vAlign w:val="center"/>
          </w:tcPr>
          <w:p w:rsidR="00255733" w:rsidRPr="002462A5" w:rsidRDefault="00E91C88" w:rsidP="001B5E96">
            <w:pPr>
              <w:pStyle w:val="Heading4"/>
              <w:framePr w:hSpace="0" w:wrap="auto" w:vAnchor="margin" w:hAnchor="text" w:xAlign="left" w:yAlign="inline"/>
              <w:suppressOverlap w:val="0"/>
            </w:pPr>
            <w:r>
              <w:t>november 6</w:t>
            </w:r>
            <w:r w:rsidR="005A3A56">
              <w:t>, 2014</w:t>
            </w:r>
          </w:p>
        </w:tc>
        <w:tc>
          <w:tcPr>
            <w:tcW w:w="3060" w:type="dxa"/>
            <w:gridSpan w:val="2"/>
            <w:shd w:val="clear" w:color="auto" w:fill="auto"/>
            <w:tcMar>
              <w:left w:w="0" w:type="dxa"/>
            </w:tcMar>
            <w:vAlign w:val="center"/>
          </w:tcPr>
          <w:p w:rsidR="00255733" w:rsidRPr="002462A5" w:rsidRDefault="000D1482" w:rsidP="002B2F07">
            <w:pPr>
              <w:pStyle w:val="Heading4"/>
              <w:framePr w:hSpace="0" w:wrap="auto" w:vAnchor="margin" w:hAnchor="text" w:xAlign="left" w:yAlign="inline"/>
              <w:suppressOverlap w:val="0"/>
              <w:jc w:val="center"/>
            </w:pPr>
            <w:r>
              <w:t>2:00-</w:t>
            </w:r>
            <w:r w:rsidR="00232977">
              <w:t>3:0</w:t>
            </w:r>
            <w:r w:rsidR="00363802">
              <w:t>0</w:t>
            </w:r>
            <w:r w:rsidR="00255733">
              <w:t xml:space="preserve"> pm</w:t>
            </w:r>
          </w:p>
        </w:tc>
        <w:tc>
          <w:tcPr>
            <w:tcW w:w="2430" w:type="dxa"/>
            <w:shd w:val="clear" w:color="auto" w:fill="auto"/>
            <w:tcMar>
              <w:left w:w="0" w:type="dxa"/>
            </w:tcMar>
            <w:vAlign w:val="center"/>
          </w:tcPr>
          <w:p w:rsidR="00255733" w:rsidRPr="002462A5" w:rsidRDefault="00874D2B" w:rsidP="005052C5">
            <w:pPr>
              <w:pStyle w:val="Heading5"/>
            </w:pPr>
            <w:r>
              <w:t>L 238 S</w:t>
            </w:r>
          </w:p>
        </w:tc>
      </w:tr>
      <w:tr w:rsidR="00230D6F" w:rsidRPr="002462A5" w:rsidTr="00E47AC4">
        <w:trPr>
          <w:trHeight w:val="229"/>
          <w:jc w:val="center"/>
        </w:trPr>
        <w:tc>
          <w:tcPr>
            <w:tcW w:w="9477"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E47AC4">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8280"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06263D" w:rsidRPr="002462A5" w:rsidTr="00E47AC4">
        <w:trPr>
          <w:trHeight w:val="360"/>
          <w:jc w:val="center"/>
        </w:trPr>
        <w:tc>
          <w:tcPr>
            <w:tcW w:w="1197"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6263D" w:rsidRPr="002462A5" w:rsidRDefault="0006263D" w:rsidP="002A0CD3">
            <w:pPr>
              <w:pStyle w:val="AllCapsHeading"/>
              <w:rPr>
                <w:rFonts w:cs="Tahoma"/>
                <w:color w:val="auto"/>
              </w:rPr>
            </w:pPr>
            <w:r w:rsidRPr="002462A5">
              <w:rPr>
                <w:rFonts w:cs="Tahoma"/>
                <w:color w:val="auto"/>
              </w:rPr>
              <w:t>Attendees</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6263D" w:rsidRPr="00F51820" w:rsidRDefault="00874D2B" w:rsidP="00874D2B">
            <w:r>
              <w:t xml:space="preserve">Elisabeth Shapiro:  </w:t>
            </w:r>
            <w:r w:rsidR="0006263D">
              <w:t>Chair</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6263D" w:rsidRPr="00E91C88" w:rsidRDefault="00E47AC4" w:rsidP="003F16B6">
            <w:pPr>
              <w:rPr>
                <w:strike/>
                <w:color w:val="FF0000"/>
              </w:rPr>
            </w:pPr>
            <w:r w:rsidRPr="00E91C88">
              <w:rPr>
                <w:strike/>
              </w:rPr>
              <w:t>Jorge Pastrana:  School of Arts and Communication</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2B5CA2" w:rsidRDefault="00E47AC4" w:rsidP="00EF24F0">
            <w:r w:rsidRPr="002B5CA2">
              <w:t>Concetta Calandra:-School of Language &amp; Literature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E91C88" w:rsidRDefault="00E47AC4" w:rsidP="00A554BD">
            <w:pPr>
              <w:rPr>
                <w:color w:val="FF0000"/>
              </w:rPr>
            </w:pPr>
            <w:r w:rsidRPr="00E91C88">
              <w:t>Andrew Rempt:  Academic Success Center</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2E3E6D" w:rsidRDefault="00E47AC4" w:rsidP="00EF24F0">
            <w:pPr>
              <w:rPr>
                <w:strike/>
              </w:rPr>
            </w:pPr>
            <w:r w:rsidRPr="009C0AF9">
              <w:t>Kathleen Canny Lopez:  School of Health, Exercise Science, Athletics &amp; Applied Technology</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E47AC4" w:rsidRDefault="00E47AC4" w:rsidP="00A554BD">
            <w:pPr>
              <w:rPr>
                <w:strike/>
                <w:color w:val="FF0000"/>
              </w:rPr>
            </w:pPr>
            <w:r w:rsidRPr="00E47AC4">
              <w:rPr>
                <w:strike/>
              </w:rPr>
              <w:t>Randy Beach:  Institutional Program Review and Outcomes Coordinator (Resource)</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E91C88" w:rsidRDefault="00E47AC4" w:rsidP="00EF24F0">
            <w:pPr>
              <w:rPr>
                <w:strike/>
              </w:rPr>
            </w:pPr>
            <w:r w:rsidRPr="00E91C88">
              <w:rPr>
                <w:strike/>
              </w:rPr>
              <w:t>Russ Corpron:  Part-time Faculty Representative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E91C88" w:rsidRDefault="00E47AC4" w:rsidP="00A554BD">
            <w:pPr>
              <w:rPr>
                <w:strike/>
                <w:color w:val="FF0000"/>
              </w:rPr>
            </w:pPr>
            <w:r w:rsidRPr="00E91C88">
              <w:rPr>
                <w:strike/>
              </w:rPr>
              <w:t>Al Garrett:  Institutional Technology (Resource)</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E91C88" w:rsidRDefault="00E47AC4" w:rsidP="00EF24F0">
            <w:r w:rsidRPr="00E91C88">
              <w:t>Scott Finn:  Counseling &amp; Personal Development</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0C0334" w:rsidRDefault="00E47AC4" w:rsidP="00A554BD">
            <w:r w:rsidRPr="009C0AF9">
              <w:t xml:space="preserve">Christine Meholic:  Interim </w:t>
            </w:r>
            <w:r w:rsidRPr="00D22E8B">
              <w:t>Chief Information Systems Officer</w:t>
            </w:r>
            <w:r w:rsidRPr="009C0AF9">
              <w:t xml:space="preserve"> (Resource)</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BD6533" w:rsidRDefault="00E47AC4" w:rsidP="00A554BD">
            <w:r w:rsidRPr="00E47AC4">
              <w:t>Jaquelyn Gardea:  Disability Support Services</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E47AC4" w:rsidRDefault="00E47AC4" w:rsidP="00A554BD">
            <w:r w:rsidRPr="00E47AC4">
              <w:t>Paul Norris:  Institutional Technology (Resource)</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3547E1" w:rsidRDefault="00E47AC4" w:rsidP="00EF24F0">
            <w:r w:rsidRPr="003547E1">
              <w:t>Kesa Hopkins:  Higher Education Centers (NC, OM, SY and CCAC)</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BD6533" w:rsidRDefault="00E47AC4" w:rsidP="00A554BD">
            <w:r w:rsidRPr="0006263D">
              <w:rPr>
                <w:color w:val="FF0000"/>
              </w:rPr>
              <w:t>Vacant:  ASO Representative</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E91C88" w:rsidRDefault="00E47AC4" w:rsidP="00EF24F0">
            <w:pPr>
              <w:rPr>
                <w:strike/>
              </w:rPr>
            </w:pPr>
            <w:r w:rsidRPr="00E91C88">
              <w:rPr>
                <w:strike/>
              </w:rPr>
              <w:t>Emily Lynch Morissette:  School of Social Science, Business, and Humanities</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Default="00E47AC4" w:rsidP="00A554BD">
            <w:pPr>
              <w:rPr>
                <w:color w:val="FF0000"/>
              </w:rPr>
            </w:pPr>
            <w:r w:rsidRPr="00EE3ABA">
              <w:rPr>
                <w:color w:val="FF0000"/>
              </w:rPr>
              <w:t>Vacant:  School of Math, Sciences &amp; Engineering</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A0109A" w:rsidRDefault="00E47AC4" w:rsidP="00EF24F0">
            <w:r w:rsidRPr="00A0109A">
              <w:t>Lauren McFall:  Library Representative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Default="00E47AC4" w:rsidP="00A554BD">
            <w:pPr>
              <w:rPr>
                <w:color w:val="FF0000"/>
              </w:rPr>
            </w:pPr>
            <w:r>
              <w:rPr>
                <w:color w:val="FF0000"/>
              </w:rPr>
              <w:t>Vacant:  Online Learning Center (Resource)</w:t>
            </w:r>
          </w:p>
        </w:tc>
      </w:tr>
      <w:tr w:rsidR="00E47AC4" w:rsidRPr="002462A5" w:rsidTr="00E47AC4">
        <w:trPr>
          <w:trHeight w:val="360"/>
          <w:jc w:val="center"/>
        </w:trPr>
        <w:tc>
          <w:tcPr>
            <w:tcW w:w="1197" w:type="dxa"/>
            <w:tcBorders>
              <w:top w:val="single" w:sz="4" w:space="0" w:color="C0C0C0"/>
              <w:left w:val="single" w:sz="4" w:space="0" w:color="C0C0C0"/>
              <w:bottom w:val="single" w:sz="4" w:space="0" w:color="auto"/>
              <w:right w:val="single" w:sz="4" w:space="0" w:color="C0C0C0"/>
            </w:tcBorders>
            <w:shd w:val="clear" w:color="auto" w:fill="auto"/>
            <w:vAlign w:val="center"/>
          </w:tcPr>
          <w:p w:rsidR="00E47AC4" w:rsidRPr="002462A5" w:rsidRDefault="00E47AC4" w:rsidP="006D5CF3">
            <w:pPr>
              <w:pStyle w:val="AllCapsHeading"/>
              <w:rPr>
                <w:rFonts w:cs="Tahoma"/>
                <w:color w:val="auto"/>
              </w:rPr>
            </w:pPr>
            <w:r>
              <w:rPr>
                <w:rFonts w:cs="Tahoma"/>
                <w:color w:val="auto"/>
              </w:rPr>
              <w:t>GUEST/s</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06263D" w:rsidRDefault="00E47AC4" w:rsidP="00663155">
            <w:pPr>
              <w:rPr>
                <w:color w:val="FF0000"/>
              </w:rPr>
            </w:pP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06263D" w:rsidRDefault="00E47AC4" w:rsidP="000C0334">
            <w:pPr>
              <w:rPr>
                <w:color w:val="FF0000"/>
              </w:rPr>
            </w:pPr>
          </w:p>
        </w:tc>
      </w:tr>
      <w:tr w:rsidR="00E47AC4" w:rsidRPr="002462A5" w:rsidTr="00E47AC4">
        <w:tblPrEx>
          <w:tblBorders>
            <w:bottom w:val="single" w:sz="12" w:space="0" w:color="999999"/>
          </w:tblBorders>
        </w:tblPrEx>
        <w:trPr>
          <w:trHeight w:val="360"/>
          <w:jc w:val="center"/>
        </w:trPr>
        <w:tc>
          <w:tcPr>
            <w:tcW w:w="7047" w:type="dxa"/>
            <w:gridSpan w:val="5"/>
            <w:tcBorders>
              <w:top w:val="nil"/>
            </w:tcBorders>
            <w:shd w:val="clear" w:color="auto" w:fill="auto"/>
            <w:tcMar>
              <w:left w:w="0" w:type="dxa"/>
            </w:tcMar>
            <w:vAlign w:val="center"/>
          </w:tcPr>
          <w:p w:rsidR="00E47AC4" w:rsidRPr="002462A5" w:rsidRDefault="00E47AC4" w:rsidP="00BE4C59">
            <w:pPr>
              <w:pStyle w:val="Heading2"/>
              <w:numPr>
                <w:ilvl w:val="0"/>
                <w:numId w:val="41"/>
              </w:numPr>
              <w:rPr>
                <w:rFonts w:cs="Tahoma"/>
                <w:b/>
              </w:rPr>
            </w:pPr>
            <w:r>
              <w:rPr>
                <w:rFonts w:cs="Tahoma"/>
                <w:b/>
              </w:rPr>
              <w:t>Call to order/Approval of Agenda</w:t>
            </w:r>
          </w:p>
        </w:tc>
        <w:tc>
          <w:tcPr>
            <w:tcW w:w="2430" w:type="dxa"/>
            <w:tcBorders>
              <w:top w:val="nil"/>
            </w:tcBorders>
            <w:shd w:val="clear" w:color="auto" w:fill="auto"/>
            <w:tcMar>
              <w:left w:w="0" w:type="dxa"/>
            </w:tcMar>
            <w:vAlign w:val="center"/>
          </w:tcPr>
          <w:p w:rsidR="00E47AC4" w:rsidRPr="002462A5" w:rsidRDefault="00E47AC4" w:rsidP="00D63992">
            <w:pPr>
              <w:pStyle w:val="Heading5"/>
              <w:rPr>
                <w:rFonts w:cs="Tahoma"/>
              </w:rPr>
            </w:pPr>
            <w:r>
              <w:rPr>
                <w:rFonts w:cs="Tahoma"/>
              </w:rPr>
              <w:t>elisabeth shapiro</w:t>
            </w:r>
          </w:p>
        </w:tc>
      </w:tr>
      <w:tr w:rsidR="00E47AC4" w:rsidRPr="00273345" w:rsidTr="00172478">
        <w:trPr>
          <w:trHeight w:val="24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D63992">
            <w:pPr>
              <w:pStyle w:val="AllCapsHeading"/>
              <w:rPr>
                <w:rFonts w:cs="Tahoma"/>
                <w:color w:val="auto"/>
              </w:rPr>
            </w:pPr>
            <w:r>
              <w:rPr>
                <w:rFonts w:cs="Tahoma"/>
                <w:color w:val="auto"/>
              </w:rPr>
              <w:t>action item</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Pr="00273345" w:rsidRDefault="00E47AC4" w:rsidP="00954481">
            <w:pPr>
              <w:rPr>
                <w:rFonts w:cs="Tahoma"/>
              </w:rPr>
            </w:pPr>
          </w:p>
        </w:tc>
      </w:tr>
      <w:tr w:rsidR="00E47AC4" w:rsidRPr="00273345" w:rsidTr="00E47AC4">
        <w:trPr>
          <w:trHeight w:val="360"/>
          <w:jc w:val="center"/>
        </w:trPr>
        <w:tc>
          <w:tcPr>
            <w:tcW w:w="9477"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E47AC4" w:rsidRDefault="008046DA" w:rsidP="00BB58E1">
            <w:pPr>
              <w:rPr>
                <w:rFonts w:cs="Tahoma"/>
              </w:rPr>
            </w:pPr>
            <w:r>
              <w:rPr>
                <w:rFonts w:cs="Tahoma"/>
              </w:rPr>
              <w:t xml:space="preserve">There was a motion to add </w:t>
            </w:r>
            <w:r w:rsidR="00BB58E1">
              <w:rPr>
                <w:rFonts w:cs="Tahoma"/>
              </w:rPr>
              <w:t>an</w:t>
            </w:r>
            <w:r>
              <w:rPr>
                <w:rFonts w:cs="Tahoma"/>
              </w:rPr>
              <w:t xml:space="preserve"> item on the agenda</w:t>
            </w:r>
            <w:r w:rsidR="007E5D51">
              <w:rPr>
                <w:rFonts w:cs="Tahoma"/>
              </w:rPr>
              <w:t xml:space="preserve"> and second</w:t>
            </w:r>
            <w:r>
              <w:rPr>
                <w:rFonts w:cs="Tahoma"/>
              </w:rPr>
              <w:t xml:space="preserve">.  </w:t>
            </w:r>
            <w:r w:rsidR="00E47AC4">
              <w:rPr>
                <w:rFonts w:cs="Tahoma"/>
              </w:rPr>
              <w:t>Approval of agenda. M/S/C.</w:t>
            </w:r>
          </w:p>
        </w:tc>
      </w:tr>
      <w:tr w:rsidR="00E47AC4" w:rsidRPr="002462A5" w:rsidTr="00E47AC4">
        <w:tblPrEx>
          <w:tblBorders>
            <w:bottom w:val="single" w:sz="12" w:space="0" w:color="999999"/>
          </w:tblBorders>
        </w:tblPrEx>
        <w:trPr>
          <w:trHeight w:val="360"/>
          <w:jc w:val="center"/>
        </w:trPr>
        <w:tc>
          <w:tcPr>
            <w:tcW w:w="7047" w:type="dxa"/>
            <w:gridSpan w:val="5"/>
            <w:tcBorders>
              <w:top w:val="nil"/>
            </w:tcBorders>
            <w:shd w:val="clear" w:color="auto" w:fill="auto"/>
            <w:tcMar>
              <w:left w:w="0" w:type="dxa"/>
            </w:tcMar>
            <w:vAlign w:val="center"/>
          </w:tcPr>
          <w:p w:rsidR="00E47AC4" w:rsidRPr="002462A5" w:rsidRDefault="00E47AC4" w:rsidP="00BE4C59">
            <w:pPr>
              <w:pStyle w:val="Heading2"/>
              <w:numPr>
                <w:ilvl w:val="0"/>
                <w:numId w:val="41"/>
              </w:numPr>
              <w:rPr>
                <w:rFonts w:cs="Tahoma"/>
                <w:b/>
              </w:rPr>
            </w:pPr>
            <w:r>
              <w:rPr>
                <w:rFonts w:cs="Tahoma"/>
                <w:b/>
              </w:rPr>
              <w:t>Public Comment</w:t>
            </w:r>
          </w:p>
        </w:tc>
        <w:tc>
          <w:tcPr>
            <w:tcW w:w="2430" w:type="dxa"/>
            <w:tcBorders>
              <w:top w:val="nil"/>
            </w:tcBorders>
            <w:shd w:val="clear" w:color="auto" w:fill="auto"/>
            <w:tcMar>
              <w:left w:w="0" w:type="dxa"/>
            </w:tcMar>
            <w:vAlign w:val="center"/>
          </w:tcPr>
          <w:p w:rsidR="00E47AC4" w:rsidRPr="002462A5" w:rsidRDefault="00E47AC4" w:rsidP="006D5CF3">
            <w:pPr>
              <w:pStyle w:val="Heading5"/>
              <w:rPr>
                <w:rFonts w:cs="Tahoma"/>
              </w:rPr>
            </w:pPr>
            <w:r>
              <w:rPr>
                <w:rFonts w:cs="Tahoma"/>
              </w:rPr>
              <w:t>elisabeth shapiro</w:t>
            </w:r>
          </w:p>
        </w:tc>
      </w:tr>
      <w:tr w:rsidR="00E47AC4" w:rsidRPr="002462A5" w:rsidTr="00E47AC4">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6D5CF3">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564867" w:rsidRDefault="00564867" w:rsidP="00564867">
            <w:pPr>
              <w:pStyle w:val="ListParagraph"/>
              <w:numPr>
                <w:ilvl w:val="0"/>
                <w:numId w:val="45"/>
              </w:numPr>
              <w:rPr>
                <w:rFonts w:cs="Tahoma"/>
              </w:rPr>
            </w:pPr>
            <w:r>
              <w:rPr>
                <w:rFonts w:cs="Tahoma"/>
              </w:rPr>
              <w:t>David Borges (Dan) is going to be our new Chief Information Systems Officer.  He was originally going to start on November 24</w:t>
            </w:r>
            <w:r w:rsidRPr="00564867">
              <w:rPr>
                <w:rFonts w:cs="Tahoma"/>
                <w:vertAlign w:val="superscript"/>
              </w:rPr>
              <w:t>th</w:t>
            </w:r>
            <w:r>
              <w:rPr>
                <w:rFonts w:cs="Tahoma"/>
              </w:rPr>
              <w:t>, but he will be starting on the 17</w:t>
            </w:r>
            <w:r w:rsidRPr="00564867">
              <w:rPr>
                <w:rFonts w:cs="Tahoma"/>
                <w:vertAlign w:val="superscript"/>
              </w:rPr>
              <w:t>th</w:t>
            </w:r>
            <w:r>
              <w:rPr>
                <w:rFonts w:cs="Tahoma"/>
              </w:rPr>
              <w:t xml:space="preserve"> instead.  He is coming from Cabrillo College.  He was the lead on the technology plan at Cabrillo College in 2012.  </w:t>
            </w:r>
          </w:p>
          <w:p w:rsidR="00C447D4" w:rsidRDefault="00C447D4" w:rsidP="00564867">
            <w:pPr>
              <w:pStyle w:val="ListParagraph"/>
              <w:numPr>
                <w:ilvl w:val="0"/>
                <w:numId w:val="45"/>
              </w:numPr>
              <w:rPr>
                <w:rFonts w:cs="Tahoma"/>
              </w:rPr>
            </w:pPr>
            <w:r>
              <w:rPr>
                <w:rFonts w:cs="Tahoma"/>
              </w:rPr>
              <w:t xml:space="preserve">They are doing a registration health check in WebAdvisor.  They should have a report out in a couple of days.  </w:t>
            </w:r>
          </w:p>
          <w:p w:rsidR="00A90227" w:rsidRPr="004315C5" w:rsidRDefault="00A90227" w:rsidP="00564867">
            <w:pPr>
              <w:pStyle w:val="ListParagraph"/>
              <w:numPr>
                <w:ilvl w:val="0"/>
                <w:numId w:val="45"/>
              </w:numPr>
              <w:rPr>
                <w:rFonts w:cs="Tahoma"/>
              </w:rPr>
            </w:pPr>
            <w:r>
              <w:rPr>
                <w:rFonts w:cs="Tahoma"/>
              </w:rPr>
              <w:t>We need to look at the practice of how we login to our systems.</w:t>
            </w:r>
          </w:p>
        </w:tc>
      </w:tr>
      <w:tr w:rsidR="00E47AC4" w:rsidRPr="002462A5" w:rsidTr="00E47AC4">
        <w:trPr>
          <w:trHeight w:val="360"/>
          <w:jc w:val="center"/>
        </w:trPr>
        <w:tc>
          <w:tcPr>
            <w:tcW w:w="7047" w:type="dxa"/>
            <w:gridSpan w:val="5"/>
            <w:tcBorders>
              <w:bottom w:val="single" w:sz="12" w:space="0" w:color="999999"/>
            </w:tcBorders>
            <w:shd w:val="clear" w:color="auto" w:fill="auto"/>
            <w:tcMar>
              <w:left w:w="0" w:type="dxa"/>
            </w:tcMar>
            <w:vAlign w:val="center"/>
          </w:tcPr>
          <w:p w:rsidR="00E47AC4" w:rsidRPr="002462A5" w:rsidRDefault="00E47AC4" w:rsidP="00E91C88">
            <w:pPr>
              <w:pStyle w:val="Heading2"/>
              <w:numPr>
                <w:ilvl w:val="0"/>
                <w:numId w:val="41"/>
              </w:numPr>
              <w:rPr>
                <w:rFonts w:cs="Tahoma"/>
                <w:b/>
              </w:rPr>
            </w:pPr>
            <w:r>
              <w:rPr>
                <w:rFonts w:cs="Tahoma"/>
                <w:b/>
              </w:rPr>
              <w:t xml:space="preserve">Approval of Minutes from </w:t>
            </w:r>
            <w:r w:rsidR="00BD0950">
              <w:rPr>
                <w:rFonts w:cs="Tahoma"/>
                <w:b/>
              </w:rPr>
              <w:t>10/</w:t>
            </w:r>
            <w:r w:rsidR="00E91C88">
              <w:rPr>
                <w:rFonts w:cs="Tahoma"/>
                <w:b/>
              </w:rPr>
              <w:t>16/14</w:t>
            </w:r>
          </w:p>
        </w:tc>
        <w:tc>
          <w:tcPr>
            <w:tcW w:w="2430" w:type="dxa"/>
            <w:tcBorders>
              <w:bottom w:val="single" w:sz="12" w:space="0" w:color="999999"/>
            </w:tcBorders>
            <w:shd w:val="clear" w:color="auto" w:fill="auto"/>
            <w:tcMar>
              <w:left w:w="0" w:type="dxa"/>
            </w:tcMar>
            <w:vAlign w:val="center"/>
          </w:tcPr>
          <w:p w:rsidR="00E47AC4" w:rsidRPr="002462A5" w:rsidRDefault="00E47AC4" w:rsidP="00D63992">
            <w:pPr>
              <w:pStyle w:val="Heading5"/>
              <w:rPr>
                <w:rFonts w:cs="Tahoma"/>
              </w:rPr>
            </w:pPr>
            <w:r>
              <w:rPr>
                <w:rFonts w:cs="Tahoma"/>
              </w:rPr>
              <w:t>elisabeth shapiro</w:t>
            </w:r>
          </w:p>
        </w:tc>
      </w:tr>
      <w:tr w:rsidR="00E47AC4" w:rsidRPr="00BD1213" w:rsidTr="00E47AC4">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D63992">
            <w:pPr>
              <w:pStyle w:val="AllCapsHeading"/>
              <w:rPr>
                <w:rFonts w:cs="Tahoma"/>
                <w:color w:val="auto"/>
              </w:rPr>
            </w:pPr>
            <w:r>
              <w:rPr>
                <w:rFonts w:cs="Tahoma"/>
                <w:color w:val="auto"/>
              </w:rPr>
              <w:t>action item</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Pr="00BD1213" w:rsidRDefault="00BD0950" w:rsidP="00D63992">
            <w:pPr>
              <w:rPr>
                <w:rFonts w:cs="Tahoma"/>
              </w:rPr>
            </w:pPr>
            <w:r>
              <w:rPr>
                <w:rFonts w:cs="Tahoma"/>
              </w:rPr>
              <w:t>A motion was made to approve the minutes and was seconded.</w:t>
            </w:r>
          </w:p>
        </w:tc>
      </w:tr>
      <w:tr w:rsidR="00E47AC4" w:rsidRPr="00BD1213" w:rsidTr="00E47AC4">
        <w:trPr>
          <w:trHeight w:val="298"/>
          <w:jc w:val="center"/>
        </w:trPr>
        <w:tc>
          <w:tcPr>
            <w:tcW w:w="9477"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E47AC4" w:rsidRDefault="00BD0950" w:rsidP="00E91C88">
            <w:pPr>
              <w:rPr>
                <w:rFonts w:cs="Tahoma"/>
              </w:rPr>
            </w:pPr>
            <w:r>
              <w:rPr>
                <w:rFonts w:cs="Tahoma"/>
              </w:rPr>
              <w:t>Approvals of Minutes from 10/</w:t>
            </w:r>
            <w:r w:rsidR="00E91C88">
              <w:rPr>
                <w:rFonts w:cs="Tahoma"/>
              </w:rPr>
              <w:t>16/14</w:t>
            </w:r>
            <w:r>
              <w:rPr>
                <w:rFonts w:cs="Tahoma"/>
              </w:rPr>
              <w:t xml:space="preserve"> were approved unanimously.  M/S/C.</w:t>
            </w:r>
          </w:p>
        </w:tc>
      </w:tr>
      <w:tr w:rsidR="00E47AC4" w:rsidRPr="002462A5" w:rsidTr="00E47AC4">
        <w:trPr>
          <w:trHeight w:val="360"/>
          <w:jc w:val="center"/>
        </w:trPr>
        <w:tc>
          <w:tcPr>
            <w:tcW w:w="7047" w:type="dxa"/>
            <w:gridSpan w:val="5"/>
            <w:tcBorders>
              <w:bottom w:val="single" w:sz="12" w:space="0" w:color="999999"/>
            </w:tcBorders>
            <w:shd w:val="clear" w:color="auto" w:fill="auto"/>
            <w:tcMar>
              <w:left w:w="0" w:type="dxa"/>
            </w:tcMar>
            <w:vAlign w:val="center"/>
          </w:tcPr>
          <w:p w:rsidR="00E47AC4" w:rsidRPr="002462A5" w:rsidRDefault="00E47AC4" w:rsidP="00BE4C59">
            <w:pPr>
              <w:pStyle w:val="Heading2"/>
              <w:numPr>
                <w:ilvl w:val="0"/>
                <w:numId w:val="41"/>
              </w:numPr>
              <w:rPr>
                <w:rFonts w:cs="Tahoma"/>
                <w:b/>
              </w:rPr>
            </w:pPr>
            <w:r>
              <w:rPr>
                <w:rFonts w:cs="Tahoma"/>
                <w:b/>
              </w:rPr>
              <w:t>ATC Chair Report</w:t>
            </w:r>
            <w:r w:rsidR="00AB4CA1">
              <w:rPr>
                <w:rFonts w:cs="Tahoma"/>
                <w:b/>
              </w:rPr>
              <w:t>/Announcem</w:t>
            </w:r>
            <w:r w:rsidR="00277CEA">
              <w:rPr>
                <w:rFonts w:cs="Tahoma"/>
                <w:b/>
              </w:rPr>
              <w:t>e</w:t>
            </w:r>
            <w:r w:rsidR="00AB4CA1">
              <w:rPr>
                <w:rFonts w:cs="Tahoma"/>
                <w:b/>
              </w:rPr>
              <w:t>nts</w:t>
            </w:r>
          </w:p>
        </w:tc>
        <w:tc>
          <w:tcPr>
            <w:tcW w:w="2430" w:type="dxa"/>
            <w:tcBorders>
              <w:bottom w:val="single" w:sz="12" w:space="0" w:color="999999"/>
            </w:tcBorders>
            <w:shd w:val="clear" w:color="auto" w:fill="auto"/>
            <w:tcMar>
              <w:left w:w="0" w:type="dxa"/>
            </w:tcMar>
            <w:vAlign w:val="center"/>
          </w:tcPr>
          <w:p w:rsidR="00E47AC4" w:rsidRPr="002462A5" w:rsidRDefault="00E47AC4" w:rsidP="004E1B0A">
            <w:pPr>
              <w:pStyle w:val="Heading5"/>
              <w:rPr>
                <w:rFonts w:cs="Tahoma"/>
              </w:rPr>
            </w:pPr>
            <w:r>
              <w:rPr>
                <w:rFonts w:cs="Tahoma"/>
              </w:rPr>
              <w:t>elisabeth shapiro</w:t>
            </w:r>
          </w:p>
        </w:tc>
      </w:tr>
      <w:tr w:rsidR="00E47AC4" w:rsidRPr="002D7E0E" w:rsidTr="003C615A">
        <w:trPr>
          <w:trHeight w:val="43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4E1B0A">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564867" w:rsidRDefault="00564867" w:rsidP="00564867">
            <w:pPr>
              <w:pStyle w:val="ListParagraph"/>
              <w:numPr>
                <w:ilvl w:val="0"/>
                <w:numId w:val="42"/>
              </w:numPr>
              <w:rPr>
                <w:rFonts w:cs="Tahoma"/>
              </w:rPr>
            </w:pPr>
            <w:r>
              <w:rPr>
                <w:rFonts w:cs="Tahoma"/>
              </w:rPr>
              <w:t xml:space="preserve">We are looking to get a student representative for the ATC and the ITC Committees.  We would like to get the same person to do both committees if possible.  If anyone of this committee can think of a reliable person, please give that name to Elisabeth.  </w:t>
            </w:r>
          </w:p>
          <w:p w:rsidR="00C447D4" w:rsidRPr="000B0F4A" w:rsidRDefault="00C447D4" w:rsidP="007E5D51">
            <w:pPr>
              <w:pStyle w:val="ListParagraph"/>
              <w:numPr>
                <w:ilvl w:val="0"/>
                <w:numId w:val="42"/>
              </w:numPr>
              <w:rPr>
                <w:rFonts w:cs="Tahoma"/>
              </w:rPr>
            </w:pPr>
            <w:r w:rsidRPr="007E5D51">
              <w:rPr>
                <w:rFonts w:cs="Tahoma"/>
              </w:rPr>
              <w:t>We will put David Borges and Christine on the agenda for the next meeting.</w:t>
            </w:r>
          </w:p>
        </w:tc>
      </w:tr>
      <w:tr w:rsidR="00E47AC4" w:rsidRPr="002462A5" w:rsidTr="00E47AC4">
        <w:trPr>
          <w:trHeight w:val="360"/>
          <w:jc w:val="center"/>
        </w:trPr>
        <w:tc>
          <w:tcPr>
            <w:tcW w:w="7047" w:type="dxa"/>
            <w:gridSpan w:val="5"/>
            <w:tcBorders>
              <w:bottom w:val="single" w:sz="12" w:space="0" w:color="999999"/>
            </w:tcBorders>
            <w:shd w:val="clear" w:color="auto" w:fill="auto"/>
            <w:tcMar>
              <w:left w:w="0" w:type="dxa"/>
            </w:tcMar>
            <w:vAlign w:val="center"/>
          </w:tcPr>
          <w:p w:rsidR="00E47AC4" w:rsidRDefault="00AB4CA1" w:rsidP="00B03C1C">
            <w:pPr>
              <w:pStyle w:val="Heading2"/>
              <w:numPr>
                <w:ilvl w:val="0"/>
                <w:numId w:val="41"/>
              </w:numPr>
              <w:rPr>
                <w:rFonts w:cs="Tahoma"/>
                <w:b/>
              </w:rPr>
            </w:pPr>
            <w:r>
              <w:rPr>
                <w:rFonts w:cs="Tahoma"/>
                <w:b/>
              </w:rPr>
              <w:t xml:space="preserve">Compile List of </w:t>
            </w:r>
            <w:r w:rsidR="00B03C1C">
              <w:rPr>
                <w:rFonts w:cs="Tahoma"/>
                <w:b/>
              </w:rPr>
              <w:t xml:space="preserve">Software Requests </w:t>
            </w:r>
            <w:r>
              <w:rPr>
                <w:rFonts w:cs="Tahoma"/>
                <w:b/>
              </w:rPr>
              <w:t>the ASC &amp; Library Computer Labs</w:t>
            </w:r>
            <w:r w:rsidR="00B03C1C">
              <w:rPr>
                <w:rFonts w:cs="Tahoma"/>
                <w:b/>
              </w:rPr>
              <w:t xml:space="preserve"> that are not a part of the Intuit Suite</w:t>
            </w:r>
          </w:p>
          <w:p w:rsidR="008046DA" w:rsidRDefault="008046DA" w:rsidP="008046DA"/>
          <w:p w:rsidR="008046DA" w:rsidRPr="008046DA" w:rsidRDefault="008046DA" w:rsidP="008046DA">
            <w:pPr>
              <w:rPr>
                <w:b/>
                <w:sz w:val="24"/>
                <w:szCs w:val="24"/>
              </w:rPr>
            </w:pPr>
            <w:r>
              <w:t xml:space="preserve">     </w:t>
            </w:r>
            <w:r w:rsidRPr="008046DA">
              <w:rPr>
                <w:b/>
                <w:sz w:val="24"/>
                <w:szCs w:val="24"/>
              </w:rPr>
              <w:t>5</w:t>
            </w:r>
            <w:r>
              <w:rPr>
                <w:b/>
                <w:sz w:val="24"/>
                <w:szCs w:val="24"/>
              </w:rPr>
              <w:t>b. Non CC Software Items</w:t>
            </w:r>
          </w:p>
        </w:tc>
        <w:tc>
          <w:tcPr>
            <w:tcW w:w="2430" w:type="dxa"/>
            <w:tcBorders>
              <w:bottom w:val="single" w:sz="12" w:space="0" w:color="999999"/>
            </w:tcBorders>
            <w:shd w:val="clear" w:color="auto" w:fill="auto"/>
            <w:tcMar>
              <w:left w:w="0" w:type="dxa"/>
            </w:tcMar>
            <w:vAlign w:val="center"/>
          </w:tcPr>
          <w:p w:rsidR="00E47AC4" w:rsidRPr="002462A5" w:rsidRDefault="00AB4CA1" w:rsidP="00614C2C">
            <w:pPr>
              <w:pStyle w:val="Heading5"/>
              <w:rPr>
                <w:rFonts w:cs="Tahoma"/>
              </w:rPr>
            </w:pPr>
            <w:r>
              <w:rPr>
                <w:rFonts w:cs="Tahoma"/>
              </w:rPr>
              <w:t>Shapiro &amp; all members</w:t>
            </w:r>
          </w:p>
        </w:tc>
      </w:tr>
      <w:tr w:rsidR="00E47AC4" w:rsidRPr="002D7E0E" w:rsidTr="00E47AC4">
        <w:trPr>
          <w:trHeight w:val="25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614C2C">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391D05" w:rsidRDefault="00391D05" w:rsidP="00391D05">
            <w:pPr>
              <w:pStyle w:val="ListParagraph"/>
              <w:numPr>
                <w:ilvl w:val="0"/>
                <w:numId w:val="42"/>
              </w:numPr>
              <w:rPr>
                <w:rFonts w:cs="Tahoma"/>
                <w:szCs w:val="16"/>
              </w:rPr>
            </w:pPr>
            <w:r w:rsidRPr="00391D05">
              <w:rPr>
                <w:rFonts w:cs="Tahoma"/>
                <w:szCs w:val="16"/>
              </w:rPr>
              <w:t>Acrobat XI Pro</w:t>
            </w:r>
          </w:p>
          <w:p w:rsidR="000E2145" w:rsidRPr="00391D05" w:rsidRDefault="000E2145" w:rsidP="00391D05">
            <w:pPr>
              <w:pStyle w:val="ListParagraph"/>
              <w:numPr>
                <w:ilvl w:val="0"/>
                <w:numId w:val="42"/>
              </w:numPr>
              <w:rPr>
                <w:rFonts w:cs="Tahoma"/>
                <w:szCs w:val="16"/>
              </w:rPr>
            </w:pPr>
            <w:r>
              <w:rPr>
                <w:rFonts w:cs="Tahoma"/>
                <w:szCs w:val="16"/>
              </w:rPr>
              <w:t>Adobe Creative Cloud:  Core Co</w:t>
            </w:r>
            <w:r w:rsidR="00296F4A">
              <w:rPr>
                <w:rFonts w:cs="Tahoma"/>
                <w:szCs w:val="16"/>
              </w:rPr>
              <w:t>m</w:t>
            </w:r>
            <w:r>
              <w:rPr>
                <w:rFonts w:cs="Tahoma"/>
                <w:szCs w:val="16"/>
              </w:rPr>
              <w:t>ponents</w:t>
            </w:r>
          </w:p>
          <w:p w:rsidR="00391D05" w:rsidRPr="00391D05" w:rsidRDefault="00391D05" w:rsidP="00391D05">
            <w:pPr>
              <w:pStyle w:val="ListParagraph"/>
              <w:numPr>
                <w:ilvl w:val="0"/>
                <w:numId w:val="42"/>
              </w:numPr>
              <w:rPr>
                <w:rFonts w:cs="Tahoma"/>
                <w:szCs w:val="16"/>
              </w:rPr>
            </w:pPr>
            <w:r w:rsidRPr="00391D05">
              <w:rPr>
                <w:rFonts w:cs="Tahoma"/>
                <w:szCs w:val="16"/>
              </w:rPr>
              <w:t>Audition</w:t>
            </w:r>
          </w:p>
          <w:p w:rsidR="00391D05" w:rsidRPr="00391D05" w:rsidRDefault="00391D05" w:rsidP="00391D05">
            <w:pPr>
              <w:pStyle w:val="ListParagraph"/>
              <w:numPr>
                <w:ilvl w:val="0"/>
                <w:numId w:val="42"/>
              </w:numPr>
              <w:rPr>
                <w:rFonts w:cs="Tahoma"/>
                <w:szCs w:val="16"/>
              </w:rPr>
            </w:pPr>
            <w:r w:rsidRPr="00391D05">
              <w:rPr>
                <w:rFonts w:cs="Tahoma"/>
                <w:szCs w:val="16"/>
              </w:rPr>
              <w:lastRenderedPageBreak/>
              <w:t>Bridge CC &amp; Updates</w:t>
            </w:r>
          </w:p>
          <w:p w:rsidR="00391D05" w:rsidRPr="00391D05" w:rsidRDefault="00391D05" w:rsidP="00391D05">
            <w:pPr>
              <w:pStyle w:val="ListParagraph"/>
              <w:numPr>
                <w:ilvl w:val="0"/>
                <w:numId w:val="42"/>
              </w:numPr>
              <w:rPr>
                <w:rFonts w:cs="Tahoma"/>
                <w:szCs w:val="16"/>
              </w:rPr>
            </w:pPr>
            <w:r w:rsidRPr="00391D05">
              <w:rPr>
                <w:rFonts w:cs="Tahoma"/>
                <w:szCs w:val="16"/>
              </w:rPr>
              <w:t>Core Components</w:t>
            </w:r>
          </w:p>
          <w:p w:rsidR="00391D05" w:rsidRPr="00391D05" w:rsidRDefault="00391D05" w:rsidP="00391D05">
            <w:pPr>
              <w:pStyle w:val="ListParagraph"/>
              <w:numPr>
                <w:ilvl w:val="0"/>
                <w:numId w:val="42"/>
              </w:numPr>
              <w:rPr>
                <w:rFonts w:cs="Tahoma"/>
                <w:szCs w:val="16"/>
              </w:rPr>
            </w:pPr>
            <w:r w:rsidRPr="00391D05">
              <w:rPr>
                <w:rFonts w:cs="Tahoma"/>
                <w:szCs w:val="16"/>
              </w:rPr>
              <w:t>Dreamweaver CC (2014)</w:t>
            </w:r>
          </w:p>
          <w:p w:rsidR="00391D05" w:rsidRPr="00391D05" w:rsidRDefault="00391D05" w:rsidP="00391D05">
            <w:pPr>
              <w:pStyle w:val="ListParagraph"/>
              <w:numPr>
                <w:ilvl w:val="0"/>
                <w:numId w:val="42"/>
              </w:numPr>
              <w:rPr>
                <w:rFonts w:cs="Tahoma"/>
                <w:szCs w:val="16"/>
              </w:rPr>
            </w:pPr>
            <w:r w:rsidRPr="00391D05">
              <w:rPr>
                <w:rFonts w:cs="Tahoma"/>
                <w:szCs w:val="16"/>
              </w:rPr>
              <w:t>Edge Animate CC (2014)</w:t>
            </w:r>
          </w:p>
          <w:p w:rsidR="00391D05" w:rsidRPr="00391D05" w:rsidRDefault="00391D05" w:rsidP="00391D05">
            <w:pPr>
              <w:pStyle w:val="ListParagraph"/>
              <w:numPr>
                <w:ilvl w:val="0"/>
                <w:numId w:val="42"/>
              </w:numPr>
              <w:rPr>
                <w:rFonts w:cs="Tahoma"/>
                <w:szCs w:val="16"/>
              </w:rPr>
            </w:pPr>
            <w:r w:rsidRPr="00391D05">
              <w:rPr>
                <w:rFonts w:cs="Tahoma"/>
                <w:szCs w:val="16"/>
              </w:rPr>
              <w:t>Edge Code CC (Preview)</w:t>
            </w:r>
          </w:p>
          <w:p w:rsidR="00391D05" w:rsidRPr="00391D05" w:rsidRDefault="00391D05" w:rsidP="00391D05">
            <w:pPr>
              <w:pStyle w:val="ListParagraph"/>
              <w:numPr>
                <w:ilvl w:val="0"/>
                <w:numId w:val="42"/>
              </w:numPr>
              <w:rPr>
                <w:rFonts w:cs="Tahoma"/>
                <w:szCs w:val="16"/>
              </w:rPr>
            </w:pPr>
            <w:r w:rsidRPr="00391D05">
              <w:rPr>
                <w:rFonts w:cs="Tahoma"/>
                <w:szCs w:val="16"/>
              </w:rPr>
              <w:t>Extendscript Toolkit CC</w:t>
            </w:r>
          </w:p>
          <w:p w:rsidR="00391D05" w:rsidRPr="00391D05" w:rsidRDefault="00391D05" w:rsidP="00391D05">
            <w:pPr>
              <w:pStyle w:val="ListParagraph"/>
              <w:numPr>
                <w:ilvl w:val="0"/>
                <w:numId w:val="42"/>
              </w:numPr>
              <w:rPr>
                <w:rFonts w:cs="Tahoma"/>
                <w:szCs w:val="16"/>
              </w:rPr>
            </w:pPr>
            <w:r w:rsidRPr="00391D05">
              <w:rPr>
                <w:rFonts w:cs="Tahoma"/>
                <w:szCs w:val="16"/>
              </w:rPr>
              <w:t>Extension Manager</w:t>
            </w:r>
          </w:p>
          <w:p w:rsidR="00391D05" w:rsidRPr="00391D05" w:rsidRDefault="00391D05" w:rsidP="00391D05">
            <w:pPr>
              <w:pStyle w:val="ListParagraph"/>
              <w:numPr>
                <w:ilvl w:val="0"/>
                <w:numId w:val="42"/>
              </w:numPr>
              <w:rPr>
                <w:rFonts w:cs="Tahoma"/>
                <w:szCs w:val="16"/>
              </w:rPr>
            </w:pPr>
            <w:r w:rsidRPr="00391D05">
              <w:rPr>
                <w:rFonts w:cs="Tahoma"/>
                <w:szCs w:val="16"/>
              </w:rPr>
              <w:t>Fireworks</w:t>
            </w:r>
          </w:p>
          <w:p w:rsidR="00391D05" w:rsidRPr="00391D05" w:rsidRDefault="00391D05" w:rsidP="00391D05">
            <w:pPr>
              <w:pStyle w:val="ListParagraph"/>
              <w:numPr>
                <w:ilvl w:val="0"/>
                <w:numId w:val="42"/>
              </w:numPr>
              <w:rPr>
                <w:rFonts w:cs="Tahoma"/>
                <w:szCs w:val="16"/>
              </w:rPr>
            </w:pPr>
            <w:r w:rsidRPr="00391D05">
              <w:rPr>
                <w:rFonts w:cs="Tahoma"/>
                <w:szCs w:val="16"/>
              </w:rPr>
              <w:t>Flash Builder Premium</w:t>
            </w:r>
          </w:p>
          <w:p w:rsidR="00391D05" w:rsidRPr="00391D05" w:rsidRDefault="00391D05" w:rsidP="00391D05">
            <w:pPr>
              <w:pStyle w:val="ListParagraph"/>
              <w:numPr>
                <w:ilvl w:val="0"/>
                <w:numId w:val="42"/>
              </w:numPr>
              <w:rPr>
                <w:rFonts w:cs="Tahoma"/>
                <w:szCs w:val="16"/>
              </w:rPr>
            </w:pPr>
            <w:r w:rsidRPr="00391D05">
              <w:rPr>
                <w:rFonts w:cs="Tahoma"/>
                <w:szCs w:val="16"/>
              </w:rPr>
              <w:t>Flash Profession and Mobile Device Packaging (2014) &amp; Updates</w:t>
            </w:r>
          </w:p>
          <w:p w:rsidR="00391D05" w:rsidRPr="00391D05" w:rsidRDefault="00391D05" w:rsidP="00391D05">
            <w:pPr>
              <w:pStyle w:val="ListParagraph"/>
              <w:numPr>
                <w:ilvl w:val="0"/>
                <w:numId w:val="42"/>
              </w:numPr>
              <w:rPr>
                <w:rFonts w:cs="Tahoma"/>
                <w:szCs w:val="16"/>
              </w:rPr>
            </w:pPr>
            <w:r w:rsidRPr="00391D05">
              <w:rPr>
                <w:rFonts w:cs="Tahoma"/>
                <w:szCs w:val="16"/>
              </w:rPr>
              <w:t xml:space="preserve">Illustrator </w:t>
            </w:r>
          </w:p>
          <w:p w:rsidR="00391D05" w:rsidRPr="00391D05" w:rsidRDefault="00391D05" w:rsidP="00391D05">
            <w:pPr>
              <w:pStyle w:val="ListParagraph"/>
              <w:numPr>
                <w:ilvl w:val="0"/>
                <w:numId w:val="42"/>
              </w:numPr>
              <w:rPr>
                <w:rFonts w:cs="Tahoma"/>
                <w:szCs w:val="16"/>
              </w:rPr>
            </w:pPr>
            <w:r w:rsidRPr="00391D05">
              <w:rPr>
                <w:rFonts w:cs="Tahoma"/>
                <w:szCs w:val="16"/>
              </w:rPr>
              <w:t>Media Encoder</w:t>
            </w:r>
          </w:p>
          <w:p w:rsidR="00391D05" w:rsidRDefault="00391D05" w:rsidP="00391D05">
            <w:pPr>
              <w:pStyle w:val="ListParagraph"/>
              <w:numPr>
                <w:ilvl w:val="0"/>
                <w:numId w:val="42"/>
              </w:numPr>
              <w:rPr>
                <w:rFonts w:cs="Tahoma"/>
                <w:szCs w:val="16"/>
              </w:rPr>
            </w:pPr>
            <w:r w:rsidRPr="00391D05">
              <w:rPr>
                <w:rFonts w:cs="Tahoma"/>
                <w:szCs w:val="16"/>
              </w:rPr>
              <w:t>Photoshop CC &amp; Updates</w:t>
            </w:r>
          </w:p>
          <w:p w:rsidR="00296F4A" w:rsidRDefault="00296F4A" w:rsidP="00296F4A">
            <w:pPr>
              <w:rPr>
                <w:rFonts w:cs="Tahoma"/>
                <w:szCs w:val="16"/>
              </w:rPr>
            </w:pPr>
          </w:p>
          <w:p w:rsidR="0071767F" w:rsidRDefault="00296F4A" w:rsidP="00840D5A">
            <w:pPr>
              <w:rPr>
                <w:rFonts w:cs="Tahoma"/>
                <w:szCs w:val="16"/>
              </w:rPr>
            </w:pPr>
            <w:r>
              <w:rPr>
                <w:rFonts w:cs="Tahoma"/>
                <w:szCs w:val="16"/>
              </w:rPr>
              <w:t>A big issue for the library is that they need to have the same software on every computer.</w:t>
            </w:r>
            <w:r w:rsidR="002B633A">
              <w:rPr>
                <w:rFonts w:cs="Tahoma"/>
                <w:szCs w:val="16"/>
              </w:rPr>
              <w:t xml:space="preserve">  </w:t>
            </w:r>
          </w:p>
          <w:p w:rsidR="00840D5A" w:rsidRDefault="00840D5A" w:rsidP="00840D5A">
            <w:pPr>
              <w:rPr>
                <w:rFonts w:cs="Tahoma"/>
                <w:szCs w:val="16"/>
              </w:rPr>
            </w:pPr>
          </w:p>
          <w:p w:rsidR="00840D5A" w:rsidRDefault="00840D5A" w:rsidP="00840D5A">
            <w:pPr>
              <w:rPr>
                <w:rFonts w:cs="Tahoma"/>
                <w:szCs w:val="16"/>
              </w:rPr>
            </w:pPr>
            <w:r>
              <w:rPr>
                <w:rFonts w:cs="Tahoma"/>
                <w:szCs w:val="16"/>
              </w:rPr>
              <w:t>5b.  Non CC Software Items:</w:t>
            </w:r>
          </w:p>
          <w:p w:rsidR="00840D5A" w:rsidRDefault="00CE45E5" w:rsidP="00840D5A">
            <w:pPr>
              <w:pStyle w:val="ListParagraph"/>
              <w:numPr>
                <w:ilvl w:val="0"/>
                <w:numId w:val="46"/>
              </w:numPr>
              <w:rPr>
                <w:rFonts w:cs="Tahoma"/>
              </w:rPr>
            </w:pPr>
            <w:r>
              <w:rPr>
                <w:rFonts w:cs="Tahoma"/>
              </w:rPr>
              <w:t>ADA Compliance Read and Write Gold (Renewal?)</w:t>
            </w:r>
          </w:p>
          <w:p w:rsidR="00CE45E5" w:rsidRDefault="00CE45E5" w:rsidP="00840D5A">
            <w:pPr>
              <w:pStyle w:val="ListParagraph"/>
              <w:numPr>
                <w:ilvl w:val="0"/>
                <w:numId w:val="46"/>
              </w:numPr>
              <w:rPr>
                <w:rFonts w:cs="Tahoma"/>
              </w:rPr>
            </w:pPr>
            <w:r>
              <w:rPr>
                <w:rFonts w:cs="Tahoma"/>
              </w:rPr>
              <w:t>Microsoft Office 2013</w:t>
            </w:r>
          </w:p>
          <w:p w:rsidR="00CE45E5" w:rsidRDefault="00CE45E5" w:rsidP="00840D5A">
            <w:pPr>
              <w:pStyle w:val="ListParagraph"/>
              <w:numPr>
                <w:ilvl w:val="0"/>
                <w:numId w:val="46"/>
              </w:numPr>
              <w:rPr>
                <w:rFonts w:cs="Tahoma"/>
              </w:rPr>
            </w:pPr>
            <w:r>
              <w:rPr>
                <w:rFonts w:cs="Tahoma"/>
              </w:rPr>
              <w:t>CAD Software (ask Hector)</w:t>
            </w:r>
          </w:p>
          <w:p w:rsidR="00CE45E5" w:rsidRDefault="00CE45E5" w:rsidP="00840D5A">
            <w:pPr>
              <w:pStyle w:val="ListParagraph"/>
              <w:numPr>
                <w:ilvl w:val="0"/>
                <w:numId w:val="46"/>
              </w:numPr>
              <w:rPr>
                <w:rFonts w:cs="Tahoma"/>
              </w:rPr>
            </w:pPr>
            <w:r>
              <w:rPr>
                <w:rFonts w:cs="Tahoma"/>
              </w:rPr>
              <w:t>QuickBooks</w:t>
            </w:r>
          </w:p>
          <w:p w:rsidR="00CE45E5" w:rsidRDefault="00CE45E5" w:rsidP="00840D5A">
            <w:pPr>
              <w:pStyle w:val="ListParagraph"/>
              <w:numPr>
                <w:ilvl w:val="0"/>
                <w:numId w:val="46"/>
              </w:numPr>
              <w:rPr>
                <w:rFonts w:cs="Tahoma"/>
              </w:rPr>
            </w:pPr>
            <w:r>
              <w:rPr>
                <w:rFonts w:cs="Tahoma"/>
              </w:rPr>
              <w:t>Graphing Calculator Software</w:t>
            </w:r>
          </w:p>
          <w:p w:rsidR="00CE45E5" w:rsidRDefault="00CE45E5" w:rsidP="00CE45E5">
            <w:pPr>
              <w:rPr>
                <w:rFonts w:cs="Tahoma"/>
              </w:rPr>
            </w:pPr>
          </w:p>
          <w:p w:rsidR="00CE45E5" w:rsidRPr="00CE45E5" w:rsidRDefault="00CE45E5" w:rsidP="00CE45E5">
            <w:pPr>
              <w:rPr>
                <w:rFonts w:cs="Tahoma"/>
              </w:rPr>
            </w:pPr>
            <w:r>
              <w:rPr>
                <w:rFonts w:cs="Tahoma"/>
              </w:rPr>
              <w:t xml:space="preserve">There was a request to have more information on virtual desktop at our next meeting.  </w:t>
            </w:r>
          </w:p>
        </w:tc>
      </w:tr>
      <w:tr w:rsidR="00E47AC4" w:rsidRPr="002462A5" w:rsidTr="00E47AC4">
        <w:trPr>
          <w:trHeight w:val="360"/>
          <w:jc w:val="center"/>
        </w:trPr>
        <w:tc>
          <w:tcPr>
            <w:tcW w:w="7047" w:type="dxa"/>
            <w:gridSpan w:val="5"/>
            <w:tcBorders>
              <w:bottom w:val="single" w:sz="12" w:space="0" w:color="999999"/>
            </w:tcBorders>
            <w:shd w:val="clear" w:color="auto" w:fill="auto"/>
            <w:tcMar>
              <w:left w:w="0" w:type="dxa"/>
            </w:tcMar>
            <w:vAlign w:val="center"/>
          </w:tcPr>
          <w:p w:rsidR="00E47AC4" w:rsidRPr="002462A5" w:rsidRDefault="00E47AC4" w:rsidP="00BE4C59">
            <w:pPr>
              <w:pStyle w:val="Heading2"/>
              <w:numPr>
                <w:ilvl w:val="0"/>
                <w:numId w:val="41"/>
              </w:numPr>
              <w:rPr>
                <w:rFonts w:cs="Tahoma"/>
                <w:b/>
              </w:rPr>
            </w:pPr>
            <w:r>
              <w:rPr>
                <w:rFonts w:cs="Tahoma"/>
                <w:b/>
              </w:rPr>
              <w:lastRenderedPageBreak/>
              <w:t>ATC Priorities for this year</w:t>
            </w:r>
          </w:p>
        </w:tc>
        <w:tc>
          <w:tcPr>
            <w:tcW w:w="2430" w:type="dxa"/>
            <w:tcBorders>
              <w:bottom w:val="single" w:sz="12" w:space="0" w:color="999999"/>
            </w:tcBorders>
            <w:shd w:val="clear" w:color="auto" w:fill="auto"/>
            <w:tcMar>
              <w:left w:w="0" w:type="dxa"/>
            </w:tcMar>
            <w:vAlign w:val="center"/>
          </w:tcPr>
          <w:p w:rsidR="00E47AC4" w:rsidRPr="002462A5" w:rsidRDefault="00AB4CA1" w:rsidP="00E77FCF">
            <w:pPr>
              <w:pStyle w:val="Heading5"/>
              <w:rPr>
                <w:rFonts w:cs="Tahoma"/>
              </w:rPr>
            </w:pPr>
            <w:r w:rsidRPr="00AB4CA1">
              <w:rPr>
                <w:rFonts w:cs="Tahoma"/>
              </w:rPr>
              <w:t>SHAPIRO &amp; ALL MEMBERS</w:t>
            </w:r>
          </w:p>
        </w:tc>
      </w:tr>
      <w:tr w:rsidR="00E47AC4" w:rsidRPr="002D7E0E" w:rsidTr="00E47AC4">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E77FCF">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BB58E1" w:rsidRPr="00296F4A" w:rsidRDefault="00BB58E1" w:rsidP="00BB58E1">
            <w:pPr>
              <w:rPr>
                <w:rFonts w:cs="Tahoma"/>
                <w:szCs w:val="16"/>
              </w:rPr>
            </w:pPr>
            <w:r>
              <w:rPr>
                <w:rFonts w:cs="Tahoma"/>
                <w:szCs w:val="16"/>
              </w:rPr>
              <w:t xml:space="preserve">One of the long term goals that IT is looking at is having a client based work station where all of the software will be housed on the servers (Virtual Desktop).  </w:t>
            </w:r>
          </w:p>
          <w:p w:rsidR="00BB58E1" w:rsidRDefault="00BB58E1" w:rsidP="0071767F">
            <w:pPr>
              <w:rPr>
                <w:rFonts w:cs="Tahoma"/>
                <w:b/>
              </w:rPr>
            </w:pPr>
          </w:p>
          <w:p w:rsidR="0071767F" w:rsidRDefault="0071767F" w:rsidP="0071767F">
            <w:pPr>
              <w:rPr>
                <w:rFonts w:cs="Tahoma"/>
              </w:rPr>
            </w:pPr>
            <w:r w:rsidRPr="0071767F">
              <w:rPr>
                <w:rFonts w:cs="Tahoma"/>
                <w:b/>
              </w:rPr>
              <w:t>Priorities for 2014-2015</w:t>
            </w:r>
            <w:r>
              <w:rPr>
                <w:rFonts w:cs="Tahoma"/>
              </w:rPr>
              <w:t>:</w:t>
            </w:r>
          </w:p>
          <w:p w:rsidR="00172C0E" w:rsidRDefault="00172C0E" w:rsidP="0071767F">
            <w:pPr>
              <w:rPr>
                <w:rFonts w:cs="Tahoma"/>
              </w:rPr>
            </w:pPr>
          </w:p>
          <w:p w:rsidR="00172C0E" w:rsidRPr="00AD76B5" w:rsidRDefault="00172C0E" w:rsidP="00172C0E">
            <w:pPr>
              <w:pStyle w:val="ListParagraph"/>
              <w:numPr>
                <w:ilvl w:val="0"/>
                <w:numId w:val="39"/>
              </w:numPr>
              <w:spacing w:after="200" w:line="276" w:lineRule="auto"/>
              <w:rPr>
                <w:szCs w:val="16"/>
              </w:rPr>
            </w:pPr>
            <w:r w:rsidRPr="00AD76B5">
              <w:rPr>
                <w:szCs w:val="16"/>
              </w:rPr>
              <w:t xml:space="preserve">More support through OLC, retention would improve!!!!!! </w:t>
            </w:r>
          </w:p>
          <w:p w:rsidR="00172C0E" w:rsidRPr="00AD76B5" w:rsidRDefault="00172C0E" w:rsidP="00172C0E">
            <w:pPr>
              <w:pStyle w:val="ListParagraph"/>
              <w:numPr>
                <w:ilvl w:val="1"/>
                <w:numId w:val="37"/>
              </w:numPr>
              <w:spacing w:after="200" w:line="276" w:lineRule="auto"/>
              <w:rPr>
                <w:szCs w:val="16"/>
              </w:rPr>
            </w:pPr>
            <w:r w:rsidRPr="00AD76B5">
              <w:rPr>
                <w:szCs w:val="16"/>
              </w:rPr>
              <w:t>Percentage of online funds to go to online staffing.</w:t>
            </w:r>
          </w:p>
          <w:p w:rsidR="00172C0E" w:rsidRPr="00AD76B5" w:rsidRDefault="00172C0E" w:rsidP="00172C0E">
            <w:pPr>
              <w:pStyle w:val="ListParagraph"/>
              <w:numPr>
                <w:ilvl w:val="1"/>
                <w:numId w:val="37"/>
              </w:numPr>
              <w:spacing w:after="200" w:line="276" w:lineRule="auto"/>
              <w:rPr>
                <w:szCs w:val="16"/>
              </w:rPr>
            </w:pPr>
            <w:r w:rsidRPr="00AD76B5">
              <w:rPr>
                <w:szCs w:val="16"/>
              </w:rPr>
              <w:t>Digital assistant and Instructional Designer (online)</w:t>
            </w:r>
          </w:p>
          <w:p w:rsidR="00172C0E" w:rsidRPr="00AD76B5" w:rsidRDefault="00172C0E" w:rsidP="00172C0E">
            <w:pPr>
              <w:pStyle w:val="ListParagraph"/>
              <w:numPr>
                <w:ilvl w:val="1"/>
                <w:numId w:val="37"/>
              </w:numPr>
              <w:spacing w:after="200" w:line="276" w:lineRule="auto"/>
              <w:rPr>
                <w:szCs w:val="16"/>
              </w:rPr>
            </w:pPr>
            <w:r w:rsidRPr="00AD76B5">
              <w:rPr>
                <w:szCs w:val="16"/>
              </w:rPr>
              <w:t>Asked for many times; how do we move forward?</w:t>
            </w:r>
          </w:p>
          <w:p w:rsidR="00172C0E" w:rsidRPr="00AD76B5" w:rsidRDefault="00172C0E" w:rsidP="00172C0E">
            <w:pPr>
              <w:pStyle w:val="ListParagraph"/>
              <w:numPr>
                <w:ilvl w:val="0"/>
                <w:numId w:val="39"/>
              </w:numPr>
              <w:spacing w:after="200" w:line="276" w:lineRule="auto"/>
              <w:rPr>
                <w:szCs w:val="16"/>
              </w:rPr>
            </w:pPr>
            <w:r w:rsidRPr="00AD76B5">
              <w:rPr>
                <w:szCs w:val="16"/>
              </w:rPr>
              <w:t>Formal solution to disciplines and classes being able to have same lab every semester over  other classes from other disciplines</w:t>
            </w:r>
          </w:p>
          <w:p w:rsidR="00172C0E" w:rsidRPr="00AD76B5" w:rsidRDefault="00172C0E" w:rsidP="00172C0E">
            <w:pPr>
              <w:pStyle w:val="ListParagraph"/>
              <w:numPr>
                <w:ilvl w:val="1"/>
                <w:numId w:val="37"/>
              </w:numPr>
              <w:spacing w:after="200" w:line="276" w:lineRule="auto"/>
              <w:rPr>
                <w:szCs w:val="16"/>
              </w:rPr>
            </w:pPr>
            <w:r w:rsidRPr="00AD76B5">
              <w:rPr>
                <w:szCs w:val="16"/>
              </w:rPr>
              <w:t xml:space="preserve">Brian </w:t>
            </w:r>
          </w:p>
          <w:p w:rsidR="00172C0E" w:rsidRPr="00AD76B5" w:rsidRDefault="00172C0E" w:rsidP="00172C0E">
            <w:pPr>
              <w:pStyle w:val="ListParagraph"/>
              <w:numPr>
                <w:ilvl w:val="1"/>
                <w:numId w:val="37"/>
              </w:numPr>
              <w:spacing w:after="200" w:line="276" w:lineRule="auto"/>
              <w:rPr>
                <w:szCs w:val="16"/>
              </w:rPr>
            </w:pPr>
            <w:r w:rsidRPr="00AD76B5">
              <w:rPr>
                <w:szCs w:val="16"/>
              </w:rPr>
              <w:t>Mink</w:t>
            </w:r>
          </w:p>
          <w:p w:rsidR="00172C0E" w:rsidRPr="00AD76B5" w:rsidRDefault="00172C0E" w:rsidP="00172C0E">
            <w:pPr>
              <w:pStyle w:val="ListParagraph"/>
              <w:numPr>
                <w:ilvl w:val="1"/>
                <w:numId w:val="37"/>
              </w:numPr>
              <w:spacing w:after="200" w:line="276" w:lineRule="auto"/>
              <w:rPr>
                <w:szCs w:val="16"/>
              </w:rPr>
            </w:pPr>
            <w:r w:rsidRPr="00AD76B5">
              <w:rPr>
                <w:szCs w:val="16"/>
              </w:rPr>
              <w:t>Kathy</w:t>
            </w:r>
          </w:p>
          <w:p w:rsidR="00172C0E" w:rsidRPr="00AD76B5" w:rsidRDefault="00172C0E" w:rsidP="00172C0E">
            <w:pPr>
              <w:pStyle w:val="ListParagraph"/>
              <w:numPr>
                <w:ilvl w:val="0"/>
                <w:numId w:val="39"/>
              </w:numPr>
              <w:spacing w:after="200" w:line="276" w:lineRule="auto"/>
              <w:rPr>
                <w:szCs w:val="16"/>
              </w:rPr>
            </w:pPr>
            <w:r w:rsidRPr="00AD76B5">
              <w:rPr>
                <w:szCs w:val="16"/>
              </w:rPr>
              <w:t>A method for faculty to get software to techs way ahead of time so that software is installed in labs and faculty offices well before a semester begins (3 weeks ahead of time).</w:t>
            </w:r>
          </w:p>
          <w:p w:rsidR="00172C0E" w:rsidRPr="00AD76B5" w:rsidRDefault="00172C0E" w:rsidP="00172C0E">
            <w:pPr>
              <w:pStyle w:val="ListParagraph"/>
              <w:numPr>
                <w:ilvl w:val="1"/>
                <w:numId w:val="37"/>
              </w:numPr>
              <w:spacing w:after="200" w:line="276" w:lineRule="auto"/>
              <w:rPr>
                <w:szCs w:val="16"/>
              </w:rPr>
            </w:pPr>
            <w:r w:rsidRPr="00AD76B5">
              <w:rPr>
                <w:szCs w:val="16"/>
              </w:rPr>
              <w:t>Standards and policies and online forms for requesting software</w:t>
            </w:r>
          </w:p>
          <w:p w:rsidR="00172C0E" w:rsidRPr="00AD76B5" w:rsidRDefault="00172C0E" w:rsidP="00172C0E">
            <w:pPr>
              <w:pStyle w:val="ListParagraph"/>
              <w:numPr>
                <w:ilvl w:val="1"/>
                <w:numId w:val="37"/>
              </w:numPr>
              <w:spacing w:after="200" w:line="276" w:lineRule="auto"/>
              <w:rPr>
                <w:szCs w:val="16"/>
              </w:rPr>
            </w:pPr>
            <w:r w:rsidRPr="00AD76B5">
              <w:rPr>
                <w:szCs w:val="16"/>
              </w:rPr>
              <w:t>When faculty sign contracts with software providers, have a method for SWC legal counsel (?) to be involved and then communicate officially with IT to enforce it</w:t>
            </w:r>
          </w:p>
          <w:p w:rsidR="00172C0E" w:rsidRPr="00AD76B5" w:rsidRDefault="00172C0E" w:rsidP="00172C0E">
            <w:pPr>
              <w:pStyle w:val="ListParagraph"/>
              <w:numPr>
                <w:ilvl w:val="1"/>
                <w:numId w:val="37"/>
              </w:numPr>
              <w:spacing w:after="200" w:line="276" w:lineRule="auto"/>
              <w:rPr>
                <w:szCs w:val="16"/>
              </w:rPr>
            </w:pPr>
            <w:r w:rsidRPr="00AD76B5">
              <w:rPr>
                <w:szCs w:val="16"/>
              </w:rPr>
              <w:t>Clarify policy:  Should faculty really have to sign for personal liability re software use (i.e. LGL)?</w:t>
            </w:r>
          </w:p>
          <w:p w:rsidR="00172C0E" w:rsidRPr="00AD76B5" w:rsidRDefault="00172C0E" w:rsidP="00172C0E">
            <w:pPr>
              <w:pStyle w:val="ListParagraph"/>
              <w:numPr>
                <w:ilvl w:val="1"/>
                <w:numId w:val="37"/>
              </w:numPr>
              <w:spacing w:after="200" w:line="276" w:lineRule="auto"/>
              <w:rPr>
                <w:szCs w:val="16"/>
              </w:rPr>
            </w:pPr>
            <w:r w:rsidRPr="00AD76B5">
              <w:rPr>
                <w:szCs w:val="16"/>
              </w:rPr>
              <w:t xml:space="preserve">Follow the tech plan and actually allocate staff to act as software clearing house so as to facilitate purchase of software at best prices, etc. All software goes through here (non-institutional software). Push this as a higher priority this year in ITC. </w:t>
            </w:r>
          </w:p>
          <w:p w:rsidR="00172C0E" w:rsidRPr="00AD76B5" w:rsidRDefault="00172C0E" w:rsidP="00172C0E">
            <w:pPr>
              <w:pStyle w:val="ListParagraph"/>
              <w:numPr>
                <w:ilvl w:val="0"/>
                <w:numId w:val="39"/>
              </w:numPr>
              <w:spacing w:after="200" w:line="276" w:lineRule="auto"/>
              <w:rPr>
                <w:szCs w:val="16"/>
              </w:rPr>
            </w:pPr>
            <w:r w:rsidRPr="00AD76B5">
              <w:rPr>
                <w:szCs w:val="16"/>
              </w:rPr>
              <w:t>A way for faculty filling out program review to determine what is already available institutional</w:t>
            </w:r>
          </w:p>
          <w:p w:rsidR="00172C0E" w:rsidRPr="00AD76B5" w:rsidRDefault="00172C0E" w:rsidP="00172C0E">
            <w:pPr>
              <w:pStyle w:val="ListParagraph"/>
              <w:numPr>
                <w:ilvl w:val="0"/>
                <w:numId w:val="39"/>
              </w:numPr>
              <w:spacing w:after="200" w:line="276" w:lineRule="auto"/>
              <w:rPr>
                <w:szCs w:val="16"/>
              </w:rPr>
            </w:pPr>
            <w:r w:rsidRPr="00AD76B5">
              <w:rPr>
                <w:szCs w:val="16"/>
              </w:rPr>
              <w:t>Better way for faculty to know what is appropriate to request on  Program Review, what should Go to Dean and what to go to IT</w:t>
            </w:r>
          </w:p>
          <w:p w:rsidR="00172C0E" w:rsidRPr="00AD76B5" w:rsidRDefault="00172C0E" w:rsidP="00172C0E">
            <w:pPr>
              <w:pStyle w:val="ListParagraph"/>
              <w:numPr>
                <w:ilvl w:val="0"/>
                <w:numId w:val="39"/>
              </w:numPr>
              <w:spacing w:after="200" w:line="276" w:lineRule="auto"/>
              <w:rPr>
                <w:szCs w:val="16"/>
              </w:rPr>
            </w:pPr>
            <w:r w:rsidRPr="00AD76B5">
              <w:rPr>
                <w:szCs w:val="16"/>
              </w:rPr>
              <w:t>SCC Report on what is funding and where requests are in the process.</w:t>
            </w:r>
          </w:p>
          <w:p w:rsidR="00172C0E" w:rsidRPr="00AD76B5" w:rsidRDefault="00172C0E" w:rsidP="00172C0E">
            <w:pPr>
              <w:pStyle w:val="ListParagraph"/>
              <w:numPr>
                <w:ilvl w:val="1"/>
                <w:numId w:val="37"/>
              </w:numPr>
              <w:spacing w:after="200" w:line="276" w:lineRule="auto"/>
              <w:rPr>
                <w:szCs w:val="16"/>
              </w:rPr>
            </w:pPr>
            <w:r w:rsidRPr="00AD76B5">
              <w:rPr>
                <w:szCs w:val="16"/>
              </w:rPr>
              <w:t>Make it transparent</w:t>
            </w:r>
          </w:p>
          <w:p w:rsidR="00172C0E" w:rsidRPr="00AD76B5" w:rsidRDefault="00172C0E" w:rsidP="00172C0E">
            <w:pPr>
              <w:pStyle w:val="ListParagraph"/>
              <w:numPr>
                <w:ilvl w:val="1"/>
                <w:numId w:val="37"/>
              </w:numPr>
              <w:spacing w:after="200" w:line="276" w:lineRule="auto"/>
              <w:rPr>
                <w:szCs w:val="16"/>
              </w:rPr>
            </w:pPr>
            <w:r w:rsidRPr="00AD76B5">
              <w:rPr>
                <w:szCs w:val="16"/>
              </w:rPr>
              <w:t>Each ye</w:t>
            </w:r>
            <w:r>
              <w:rPr>
                <w:szCs w:val="16"/>
              </w:rPr>
              <w:t>ar on the college website/ShareP</w:t>
            </w:r>
            <w:r w:rsidRPr="00AD76B5">
              <w:rPr>
                <w:szCs w:val="16"/>
              </w:rPr>
              <w:t>oint, a list of what is prioritized in what order to remain up</w:t>
            </w:r>
          </w:p>
          <w:p w:rsidR="00172C0E" w:rsidRPr="00AD76B5" w:rsidRDefault="00172C0E" w:rsidP="00172C0E">
            <w:pPr>
              <w:pStyle w:val="ListParagraph"/>
              <w:numPr>
                <w:ilvl w:val="1"/>
                <w:numId w:val="37"/>
              </w:numPr>
              <w:spacing w:after="200" w:line="276" w:lineRule="auto"/>
              <w:rPr>
                <w:szCs w:val="16"/>
              </w:rPr>
            </w:pPr>
            <w:r w:rsidRPr="00AD76B5">
              <w:rPr>
                <w:szCs w:val="16"/>
              </w:rPr>
              <w:t>Each quarter a report from Institution as to which SCC Prioritized items were funded and when (from which year)</w:t>
            </w:r>
          </w:p>
          <w:p w:rsidR="00172C0E" w:rsidRPr="00AD76B5" w:rsidRDefault="00172C0E" w:rsidP="00172C0E">
            <w:pPr>
              <w:pStyle w:val="ListParagraph"/>
              <w:numPr>
                <w:ilvl w:val="1"/>
                <w:numId w:val="37"/>
              </w:numPr>
              <w:spacing w:after="200" w:line="276" w:lineRule="auto"/>
              <w:rPr>
                <w:szCs w:val="16"/>
              </w:rPr>
            </w:pPr>
            <w:r w:rsidRPr="00AD76B5">
              <w:rPr>
                <w:szCs w:val="16"/>
              </w:rPr>
              <w:t>Ask for a ballpark of how much money is available each year for prioritized items</w:t>
            </w:r>
          </w:p>
          <w:p w:rsidR="00172C0E" w:rsidRPr="00AD76B5" w:rsidRDefault="00172C0E" w:rsidP="00172C0E">
            <w:pPr>
              <w:pStyle w:val="ListParagraph"/>
              <w:numPr>
                <w:ilvl w:val="1"/>
                <w:numId w:val="37"/>
              </w:numPr>
              <w:spacing w:after="200" w:line="276" w:lineRule="auto"/>
              <w:rPr>
                <w:szCs w:val="16"/>
              </w:rPr>
            </w:pPr>
            <w:r w:rsidRPr="00AD76B5">
              <w:rPr>
                <w:szCs w:val="16"/>
              </w:rPr>
              <w:t>Ask at the end of each year for a report on the amount that was allocated to prioritized items</w:t>
            </w:r>
          </w:p>
          <w:p w:rsidR="00172C0E" w:rsidRPr="00AD76B5" w:rsidRDefault="00172C0E" w:rsidP="00172C0E">
            <w:pPr>
              <w:pStyle w:val="ListParagraph"/>
              <w:numPr>
                <w:ilvl w:val="1"/>
                <w:numId w:val="37"/>
              </w:numPr>
              <w:spacing w:after="200" w:line="276" w:lineRule="auto"/>
              <w:rPr>
                <w:szCs w:val="16"/>
              </w:rPr>
            </w:pPr>
            <w:r w:rsidRPr="00AD76B5">
              <w:rPr>
                <w:szCs w:val="16"/>
              </w:rPr>
              <w:t xml:space="preserve">Answer the question:  Who decides how much is allocated if not the budget committee, </w:t>
            </w:r>
            <w:r w:rsidRPr="00AD76B5">
              <w:rPr>
                <w:szCs w:val="16"/>
              </w:rPr>
              <w:lastRenderedPageBreak/>
              <w:t xml:space="preserve">more transparency.  </w:t>
            </w:r>
          </w:p>
          <w:p w:rsidR="00172C0E" w:rsidRPr="00AD76B5" w:rsidRDefault="00172C0E" w:rsidP="00172C0E">
            <w:pPr>
              <w:pStyle w:val="ListParagraph"/>
              <w:numPr>
                <w:ilvl w:val="1"/>
                <w:numId w:val="37"/>
              </w:numPr>
              <w:spacing w:after="200" w:line="276" w:lineRule="auto"/>
              <w:rPr>
                <w:szCs w:val="16"/>
              </w:rPr>
            </w:pPr>
            <w:r w:rsidRPr="00AD76B5">
              <w:rPr>
                <w:szCs w:val="16"/>
              </w:rPr>
              <w:t>Have all of this information available on the SWC Website, easily accessible</w:t>
            </w:r>
          </w:p>
          <w:p w:rsidR="00E47AC4" w:rsidRDefault="003C615A" w:rsidP="003C615A">
            <w:pPr>
              <w:pStyle w:val="ListParagraph"/>
              <w:numPr>
                <w:ilvl w:val="0"/>
                <w:numId w:val="42"/>
              </w:numPr>
              <w:rPr>
                <w:rFonts w:cs="Tahoma"/>
              </w:rPr>
            </w:pPr>
            <w:r>
              <w:rPr>
                <w:rFonts w:cs="Tahoma"/>
              </w:rPr>
              <w:t>Registration:  Finding an easier way for professors to print out rosters.</w:t>
            </w:r>
          </w:p>
          <w:p w:rsidR="007742C8" w:rsidRDefault="0071767F" w:rsidP="003C615A">
            <w:pPr>
              <w:pStyle w:val="ListParagraph"/>
              <w:numPr>
                <w:ilvl w:val="0"/>
                <w:numId w:val="42"/>
              </w:numPr>
              <w:rPr>
                <w:rFonts w:cs="Tahoma"/>
              </w:rPr>
            </w:pPr>
            <w:r>
              <w:rPr>
                <w:rFonts w:cs="Tahoma"/>
              </w:rPr>
              <w:t xml:space="preserve">Web advisor:  It is difficult and time consuming for professors to add students online.  They have to open multiple screens and cut and paste multiple times for each student.  </w:t>
            </w:r>
          </w:p>
          <w:p w:rsidR="007742C8" w:rsidRDefault="0071767F" w:rsidP="007742C8">
            <w:pPr>
              <w:pStyle w:val="ListParagraph"/>
              <w:numPr>
                <w:ilvl w:val="1"/>
                <w:numId w:val="42"/>
              </w:numPr>
              <w:rPr>
                <w:rFonts w:cs="Tahoma"/>
              </w:rPr>
            </w:pPr>
            <w:r w:rsidRPr="007742C8">
              <w:rPr>
                <w:rFonts w:cs="Tahoma"/>
              </w:rPr>
              <w:t>It was suggested to have Kathy Tyner attend one of our meetings</w:t>
            </w:r>
            <w:r w:rsidR="007742C8" w:rsidRPr="007742C8">
              <w:rPr>
                <w:rFonts w:cs="Tahoma"/>
              </w:rPr>
              <w:t>.</w:t>
            </w:r>
            <w:r w:rsidRPr="007742C8">
              <w:rPr>
                <w:rFonts w:cs="Tahoma"/>
              </w:rPr>
              <w:t xml:space="preserve"> </w:t>
            </w:r>
          </w:p>
          <w:p w:rsidR="0071767F" w:rsidRDefault="0071767F" w:rsidP="007742C8">
            <w:pPr>
              <w:pStyle w:val="ListParagraph"/>
              <w:numPr>
                <w:ilvl w:val="1"/>
                <w:numId w:val="42"/>
              </w:numPr>
              <w:rPr>
                <w:rFonts w:cs="Tahoma"/>
              </w:rPr>
            </w:pPr>
            <w:r w:rsidRPr="007742C8">
              <w:rPr>
                <w:rFonts w:cs="Tahoma"/>
              </w:rPr>
              <w:t xml:space="preserve">It was also stated that web advisor is only open for a short window to enter grades. </w:t>
            </w:r>
          </w:p>
          <w:p w:rsidR="00A40A5E" w:rsidRDefault="00A40A5E" w:rsidP="00A40A5E">
            <w:pPr>
              <w:pStyle w:val="ListParagraph"/>
              <w:numPr>
                <w:ilvl w:val="0"/>
                <w:numId w:val="42"/>
              </w:numPr>
              <w:rPr>
                <w:rFonts w:cs="Tahoma"/>
              </w:rPr>
            </w:pPr>
            <w:r>
              <w:rPr>
                <w:rFonts w:cs="Tahoma"/>
              </w:rPr>
              <w:t xml:space="preserve">Census Roster:  Is there a way to send out a calendar invite to faculty a week before the due date for the census roster and also have admissions follow up with an email on the day that it is due.  </w:t>
            </w:r>
          </w:p>
          <w:p w:rsidR="00A40A5E" w:rsidRDefault="00A40A5E" w:rsidP="00A40A5E">
            <w:pPr>
              <w:pStyle w:val="ListParagraph"/>
              <w:numPr>
                <w:ilvl w:val="0"/>
                <w:numId w:val="42"/>
              </w:numPr>
              <w:rPr>
                <w:rFonts w:cs="Tahoma"/>
              </w:rPr>
            </w:pPr>
            <w:r>
              <w:rPr>
                <w:rFonts w:cs="Tahoma"/>
              </w:rPr>
              <w:t>Online Program Review with a workable database.</w:t>
            </w:r>
          </w:p>
          <w:p w:rsidR="00A40A5E" w:rsidRDefault="00A40A5E" w:rsidP="00A40A5E">
            <w:pPr>
              <w:pStyle w:val="ListParagraph"/>
              <w:numPr>
                <w:ilvl w:val="0"/>
                <w:numId w:val="42"/>
              </w:numPr>
              <w:rPr>
                <w:rFonts w:cs="Tahoma"/>
              </w:rPr>
            </w:pPr>
            <w:r>
              <w:rPr>
                <w:rFonts w:cs="Tahoma"/>
              </w:rPr>
              <w:t>Technology Plan:  Software clearing house to purchase software at the best prices and use collective purchasing power and central location/library so one person knows our licenses at SWC and who they are licensed to.  This person could be half-time from IT or purchasing.</w:t>
            </w:r>
          </w:p>
          <w:p w:rsidR="00A40A5E" w:rsidRDefault="00A40A5E" w:rsidP="00A40A5E">
            <w:pPr>
              <w:pStyle w:val="ListParagraph"/>
              <w:numPr>
                <w:ilvl w:val="0"/>
                <w:numId w:val="42"/>
              </w:numPr>
              <w:rPr>
                <w:rFonts w:cs="Tahoma"/>
              </w:rPr>
            </w:pPr>
            <w:r>
              <w:rPr>
                <w:rFonts w:cs="Tahoma"/>
              </w:rPr>
              <w:t>Lobby for more money for technology.</w:t>
            </w:r>
          </w:p>
          <w:p w:rsidR="00A40A5E" w:rsidRDefault="00A40A5E" w:rsidP="00A40A5E">
            <w:pPr>
              <w:pStyle w:val="ListParagraph"/>
              <w:numPr>
                <w:ilvl w:val="1"/>
                <w:numId w:val="42"/>
              </w:numPr>
              <w:rPr>
                <w:rFonts w:cs="Tahoma"/>
              </w:rPr>
            </w:pPr>
            <w:r>
              <w:rPr>
                <w:rFonts w:cs="Tahoma"/>
              </w:rPr>
              <w:t>Replacing computers</w:t>
            </w:r>
          </w:p>
          <w:p w:rsidR="00A40A5E" w:rsidRDefault="00A40A5E" w:rsidP="00A40A5E">
            <w:pPr>
              <w:pStyle w:val="ListParagraph"/>
              <w:numPr>
                <w:ilvl w:val="1"/>
                <w:numId w:val="42"/>
              </w:numPr>
              <w:rPr>
                <w:rFonts w:cs="Tahoma"/>
              </w:rPr>
            </w:pPr>
            <w:r>
              <w:rPr>
                <w:rFonts w:cs="Tahoma"/>
              </w:rPr>
              <w:t>More technolo</w:t>
            </w:r>
            <w:r w:rsidR="00DC0AC4">
              <w:rPr>
                <w:rFonts w:cs="Tahoma"/>
              </w:rPr>
              <w:t xml:space="preserve">gy funds for prioritized items because there is </w:t>
            </w:r>
            <w:r>
              <w:rPr>
                <w:rFonts w:cs="Tahoma"/>
              </w:rPr>
              <w:t>not enough left for modernization</w:t>
            </w:r>
            <w:r w:rsidR="006615DD">
              <w:rPr>
                <w:rFonts w:cs="Tahoma"/>
              </w:rPr>
              <w:t xml:space="preserve"> and growth.</w:t>
            </w:r>
          </w:p>
          <w:p w:rsidR="006615DD" w:rsidRDefault="006615DD" w:rsidP="00A40A5E">
            <w:pPr>
              <w:pStyle w:val="ListParagraph"/>
              <w:numPr>
                <w:ilvl w:val="1"/>
                <w:numId w:val="42"/>
              </w:numPr>
              <w:rPr>
                <w:rFonts w:cs="Tahoma"/>
              </w:rPr>
            </w:pPr>
            <w:r>
              <w:rPr>
                <w:rFonts w:cs="Tahoma"/>
              </w:rPr>
              <w:t>Total cost of ownership funds for what we have</w:t>
            </w:r>
            <w:r w:rsidR="00DC0AC4">
              <w:rPr>
                <w:rFonts w:cs="Tahoma"/>
              </w:rPr>
              <w:t>.</w:t>
            </w:r>
          </w:p>
          <w:p w:rsidR="006615DD" w:rsidRDefault="006615DD" w:rsidP="00A40A5E">
            <w:pPr>
              <w:pStyle w:val="ListParagraph"/>
              <w:numPr>
                <w:ilvl w:val="1"/>
                <w:numId w:val="42"/>
              </w:numPr>
              <w:rPr>
                <w:rFonts w:cs="Tahoma"/>
              </w:rPr>
            </w:pPr>
            <w:r>
              <w:rPr>
                <w:rFonts w:cs="Tahoma"/>
              </w:rPr>
              <w:t xml:space="preserve">Anticipation of future needs prior to falling behind based in market demand and evolving technology.  </w:t>
            </w:r>
          </w:p>
          <w:p w:rsidR="006615DD" w:rsidRDefault="006615DD" w:rsidP="006615DD">
            <w:pPr>
              <w:pStyle w:val="ListParagraph"/>
              <w:numPr>
                <w:ilvl w:val="0"/>
                <w:numId w:val="42"/>
              </w:numPr>
              <w:rPr>
                <w:rFonts w:cs="Tahoma"/>
              </w:rPr>
            </w:pPr>
            <w:r>
              <w:rPr>
                <w:rFonts w:cs="Tahoma"/>
              </w:rPr>
              <w:t xml:space="preserve">Perkins/VTEA:  Faculty don’t know how different areas get what.  </w:t>
            </w:r>
          </w:p>
          <w:p w:rsidR="006615DD" w:rsidRDefault="00172478" w:rsidP="006615DD">
            <w:pPr>
              <w:pStyle w:val="ListParagraph"/>
              <w:numPr>
                <w:ilvl w:val="1"/>
                <w:numId w:val="42"/>
              </w:numPr>
              <w:rPr>
                <w:rFonts w:cs="Tahoma"/>
              </w:rPr>
            </w:pPr>
            <w:r>
              <w:rPr>
                <w:rFonts w:cs="Tahoma"/>
              </w:rPr>
              <w:t>Faculty do</w:t>
            </w:r>
            <w:r w:rsidR="006615DD">
              <w:rPr>
                <w:rFonts w:cs="Tahoma"/>
              </w:rPr>
              <w:t xml:space="preserve"> not know</w:t>
            </w:r>
            <w:r>
              <w:rPr>
                <w:rFonts w:cs="Tahoma"/>
              </w:rPr>
              <w:t xml:space="preserve"> what </w:t>
            </w:r>
            <w:r w:rsidR="006615DD">
              <w:rPr>
                <w:rFonts w:cs="Tahoma"/>
              </w:rPr>
              <w:t>the legal process for “reallocation”</w:t>
            </w:r>
            <w:r>
              <w:rPr>
                <w:rFonts w:cs="Tahoma"/>
              </w:rPr>
              <w:t xml:space="preserve"> is</w:t>
            </w:r>
            <w:r w:rsidR="006615DD">
              <w:rPr>
                <w:rFonts w:cs="Tahoma"/>
              </w:rPr>
              <w:t>.</w:t>
            </w:r>
          </w:p>
          <w:p w:rsidR="006615DD" w:rsidRDefault="00172478" w:rsidP="006615DD">
            <w:pPr>
              <w:pStyle w:val="ListParagraph"/>
              <w:numPr>
                <w:ilvl w:val="1"/>
                <w:numId w:val="42"/>
              </w:numPr>
              <w:rPr>
                <w:rFonts w:cs="Tahoma"/>
              </w:rPr>
            </w:pPr>
            <w:r>
              <w:rPr>
                <w:rFonts w:cs="Tahoma"/>
              </w:rPr>
              <w:t>Why</w:t>
            </w:r>
            <w:r w:rsidR="006615DD">
              <w:rPr>
                <w:rFonts w:cs="Tahoma"/>
              </w:rPr>
              <w:t xml:space="preserve"> do funds that faculty request, need, and </w:t>
            </w:r>
            <w:r>
              <w:rPr>
                <w:rFonts w:cs="Tahoma"/>
              </w:rPr>
              <w:t>do</w:t>
            </w:r>
            <w:r w:rsidR="00DC0AC4">
              <w:rPr>
                <w:rFonts w:cs="Tahoma"/>
              </w:rPr>
              <w:t xml:space="preserve"> not turn</w:t>
            </w:r>
            <w:r w:rsidR="006615DD">
              <w:rPr>
                <w:rFonts w:cs="Tahoma"/>
              </w:rPr>
              <w:t xml:space="preserve"> down get reallocated to another program, school, or campus?</w:t>
            </w:r>
          </w:p>
          <w:p w:rsidR="006615DD" w:rsidRDefault="006615DD" w:rsidP="006615DD">
            <w:pPr>
              <w:pStyle w:val="ListParagraph"/>
              <w:numPr>
                <w:ilvl w:val="1"/>
                <w:numId w:val="42"/>
              </w:numPr>
              <w:rPr>
                <w:rFonts w:cs="Tahoma"/>
              </w:rPr>
            </w:pPr>
            <w:r>
              <w:rPr>
                <w:rFonts w:cs="Tahoma"/>
              </w:rPr>
              <w:t>We don’t exactly know where the reallocations go.</w:t>
            </w:r>
          </w:p>
          <w:p w:rsidR="006615DD" w:rsidRDefault="006615DD" w:rsidP="006615DD">
            <w:pPr>
              <w:pStyle w:val="ListParagraph"/>
              <w:numPr>
                <w:ilvl w:val="1"/>
                <w:numId w:val="42"/>
              </w:numPr>
              <w:rPr>
                <w:rFonts w:cs="Tahoma"/>
              </w:rPr>
            </w:pPr>
            <w:r>
              <w:rPr>
                <w:rFonts w:cs="Tahoma"/>
              </w:rPr>
              <w:t xml:space="preserve">We don’t know what </w:t>
            </w:r>
            <w:r w:rsidR="00DC0AC4">
              <w:rPr>
                <w:rFonts w:cs="Tahoma"/>
              </w:rPr>
              <w:t>the procedure is and what is legal about this.</w:t>
            </w:r>
          </w:p>
          <w:p w:rsidR="00172C0E" w:rsidRDefault="00DC0AC4" w:rsidP="00172478">
            <w:pPr>
              <w:pStyle w:val="ListParagraph"/>
              <w:numPr>
                <w:ilvl w:val="1"/>
                <w:numId w:val="42"/>
              </w:numPr>
              <w:rPr>
                <w:rFonts w:cs="Tahoma"/>
              </w:rPr>
            </w:pPr>
            <w:r w:rsidRPr="00DC0AC4">
              <w:rPr>
                <w:rFonts w:cs="Tahoma"/>
              </w:rPr>
              <w:t xml:space="preserve">Perkins seems to be purchasing mobile devices using Perkins </w:t>
            </w:r>
            <w:r w:rsidR="00172478">
              <w:rPr>
                <w:rFonts w:cs="Tahoma"/>
              </w:rPr>
              <w:t xml:space="preserve">funds </w:t>
            </w:r>
            <w:r w:rsidRPr="00DC0AC4">
              <w:rPr>
                <w:rFonts w:cs="Tahoma"/>
              </w:rPr>
              <w:t>and we don’t understand how or why.</w:t>
            </w:r>
          </w:p>
          <w:p w:rsidR="00172478" w:rsidRDefault="00172478" w:rsidP="00172478">
            <w:pPr>
              <w:rPr>
                <w:rFonts w:cs="Tahoma"/>
              </w:rPr>
            </w:pPr>
          </w:p>
          <w:p w:rsidR="00172478" w:rsidRPr="00172478" w:rsidRDefault="00172478" w:rsidP="00172478">
            <w:pPr>
              <w:rPr>
                <w:rFonts w:cs="Tahoma"/>
              </w:rPr>
            </w:pPr>
            <w:r>
              <w:rPr>
                <w:rFonts w:cs="Tahoma"/>
              </w:rPr>
              <w:t>This committee needs to go through the above mentioned priorities and come up with their top three priorities to start working on.</w:t>
            </w:r>
          </w:p>
        </w:tc>
      </w:tr>
      <w:tr w:rsidR="00E47AC4" w:rsidRPr="005314E4" w:rsidTr="00E47AC4">
        <w:trPr>
          <w:trHeight w:val="360"/>
          <w:jc w:val="center"/>
        </w:trPr>
        <w:tc>
          <w:tcPr>
            <w:tcW w:w="7047" w:type="dxa"/>
            <w:gridSpan w:val="5"/>
            <w:tcBorders>
              <w:bottom w:val="single" w:sz="12" w:space="0" w:color="999999"/>
            </w:tcBorders>
            <w:shd w:val="clear" w:color="auto" w:fill="auto"/>
            <w:tcMar>
              <w:left w:w="0" w:type="dxa"/>
            </w:tcMar>
            <w:vAlign w:val="center"/>
          </w:tcPr>
          <w:p w:rsidR="00E47AC4" w:rsidRPr="00505480" w:rsidRDefault="00E47AC4" w:rsidP="00BE4C59">
            <w:pPr>
              <w:pStyle w:val="Heading2"/>
              <w:numPr>
                <w:ilvl w:val="0"/>
                <w:numId w:val="41"/>
              </w:numPr>
              <w:rPr>
                <w:rFonts w:cs="Tahoma"/>
                <w:b/>
                <w:szCs w:val="24"/>
              </w:rPr>
            </w:pPr>
            <w:r>
              <w:rPr>
                <w:rFonts w:cs="Tahoma"/>
                <w:b/>
                <w:szCs w:val="24"/>
              </w:rPr>
              <w:lastRenderedPageBreak/>
              <w:t>Adjournment</w:t>
            </w:r>
          </w:p>
        </w:tc>
        <w:tc>
          <w:tcPr>
            <w:tcW w:w="2430" w:type="dxa"/>
            <w:tcBorders>
              <w:bottom w:val="single" w:sz="12" w:space="0" w:color="999999"/>
            </w:tcBorders>
            <w:shd w:val="clear" w:color="auto" w:fill="auto"/>
            <w:tcMar>
              <w:left w:w="0" w:type="dxa"/>
            </w:tcMar>
            <w:vAlign w:val="center"/>
          </w:tcPr>
          <w:p w:rsidR="00E47AC4" w:rsidRPr="005314E4" w:rsidRDefault="00C522AD" w:rsidP="001C68A6">
            <w:pPr>
              <w:pStyle w:val="Heading5"/>
              <w:rPr>
                <w:rFonts w:cs="Tahoma"/>
              </w:rPr>
            </w:pPr>
            <w:r>
              <w:rPr>
                <w:rFonts w:cs="Tahoma"/>
              </w:rPr>
              <w:t>Elisabeth shapiro</w:t>
            </w:r>
          </w:p>
        </w:tc>
      </w:tr>
      <w:tr w:rsidR="00E47AC4" w:rsidRPr="005314E4" w:rsidTr="00E47AC4">
        <w:trPr>
          <w:trHeight w:val="360"/>
          <w:jc w:val="center"/>
        </w:trPr>
        <w:tc>
          <w:tcPr>
            <w:tcW w:w="9477" w:type="dxa"/>
            <w:gridSpan w:val="6"/>
            <w:tcBorders>
              <w:bottom w:val="single" w:sz="12" w:space="0" w:color="999999"/>
            </w:tcBorders>
            <w:shd w:val="clear" w:color="auto" w:fill="FFFFCC"/>
            <w:tcMar>
              <w:left w:w="0" w:type="dxa"/>
            </w:tcMar>
            <w:vAlign w:val="center"/>
          </w:tcPr>
          <w:p w:rsidR="00E47AC4" w:rsidRPr="00EA35F7" w:rsidRDefault="00E47AC4" w:rsidP="00C522AD">
            <w:pPr>
              <w:rPr>
                <w:rFonts w:cs="Tahoma"/>
              </w:rPr>
            </w:pPr>
            <w:r w:rsidRPr="00EA35F7">
              <w:rPr>
                <w:rFonts w:cs="Tahoma"/>
              </w:rPr>
              <w:t xml:space="preserve">The next ATC meeting will be </w:t>
            </w:r>
            <w:r w:rsidR="00E91C88">
              <w:rPr>
                <w:rFonts w:cs="Tahoma"/>
              </w:rPr>
              <w:t>November 20</w:t>
            </w:r>
            <w:r w:rsidRPr="00EA35F7">
              <w:rPr>
                <w:rFonts w:cs="Tahoma"/>
              </w:rPr>
              <w:t xml:space="preserve">, 2014 in </w:t>
            </w:r>
            <w:r>
              <w:rPr>
                <w:rFonts w:cs="Tahoma"/>
              </w:rPr>
              <w:t>L 238 S</w:t>
            </w:r>
            <w:r w:rsidRPr="00EA35F7">
              <w:rPr>
                <w:rFonts w:cs="Tahoma"/>
              </w:rPr>
              <w:t xml:space="preserve"> from 2:00-3:00 p.m.</w:t>
            </w:r>
            <w:r>
              <w:rPr>
                <w:rFonts w:cs="Tahoma"/>
              </w:rPr>
              <w:t xml:space="preserve"> </w:t>
            </w:r>
          </w:p>
        </w:tc>
      </w:tr>
    </w:tbl>
    <w:p w:rsidR="0085168B" w:rsidRPr="002462A5" w:rsidRDefault="0085168B" w:rsidP="00BB5323"/>
    <w:sectPr w:rsidR="0085168B" w:rsidRPr="002462A5" w:rsidSect="009302FB">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73" w:rsidRDefault="00563573" w:rsidP="00A421A1">
      <w:r>
        <w:separator/>
      </w:r>
    </w:p>
  </w:endnote>
  <w:endnote w:type="continuationSeparator" w:id="0">
    <w:p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73" w:rsidRDefault="00563573" w:rsidP="00A421A1">
      <w:r>
        <w:separator/>
      </w:r>
    </w:p>
  </w:footnote>
  <w:footnote w:type="continuationSeparator" w:id="0">
    <w:p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6BEB7507" wp14:editId="42F57F6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E3"/>
    <w:multiLevelType w:val="hybridMultilevel"/>
    <w:tmpl w:val="A37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EB6"/>
    <w:multiLevelType w:val="hybridMultilevel"/>
    <w:tmpl w:val="DA72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A2D"/>
    <w:multiLevelType w:val="hybridMultilevel"/>
    <w:tmpl w:val="E14CA8F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77B"/>
    <w:multiLevelType w:val="hybridMultilevel"/>
    <w:tmpl w:val="2508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0FAB"/>
    <w:multiLevelType w:val="hybridMultilevel"/>
    <w:tmpl w:val="A6D0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2562"/>
    <w:multiLevelType w:val="hybridMultilevel"/>
    <w:tmpl w:val="6D2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526E1"/>
    <w:multiLevelType w:val="hybridMultilevel"/>
    <w:tmpl w:val="D53E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35D3"/>
    <w:multiLevelType w:val="hybridMultilevel"/>
    <w:tmpl w:val="3F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F4FD9"/>
    <w:multiLevelType w:val="hybridMultilevel"/>
    <w:tmpl w:val="E14CA8F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C3F35"/>
    <w:multiLevelType w:val="hybridMultilevel"/>
    <w:tmpl w:val="221A85A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73A19E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83735"/>
    <w:multiLevelType w:val="hybridMultilevel"/>
    <w:tmpl w:val="7924DD3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767EE"/>
    <w:multiLevelType w:val="hybridMultilevel"/>
    <w:tmpl w:val="AF002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B474B27"/>
    <w:multiLevelType w:val="hybridMultilevel"/>
    <w:tmpl w:val="405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106A1"/>
    <w:multiLevelType w:val="hybridMultilevel"/>
    <w:tmpl w:val="8EF00380"/>
    <w:lvl w:ilvl="0" w:tplc="C8CE3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03D24"/>
    <w:multiLevelType w:val="hybridMultilevel"/>
    <w:tmpl w:val="92E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401D6"/>
    <w:multiLevelType w:val="hybridMultilevel"/>
    <w:tmpl w:val="3738EC6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E181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33AFC"/>
    <w:multiLevelType w:val="hybridMultilevel"/>
    <w:tmpl w:val="468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926D1"/>
    <w:multiLevelType w:val="hybridMultilevel"/>
    <w:tmpl w:val="A26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D0636"/>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8392F"/>
    <w:multiLevelType w:val="hybridMultilevel"/>
    <w:tmpl w:val="0E7649B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F4E17"/>
    <w:multiLevelType w:val="hybridMultilevel"/>
    <w:tmpl w:val="0046E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351D1"/>
    <w:multiLevelType w:val="hybridMultilevel"/>
    <w:tmpl w:val="056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A4FF8"/>
    <w:multiLevelType w:val="hybridMultilevel"/>
    <w:tmpl w:val="65E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653A8"/>
    <w:multiLevelType w:val="hybridMultilevel"/>
    <w:tmpl w:val="6902E7A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92B34"/>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9303B"/>
    <w:multiLevelType w:val="hybridMultilevel"/>
    <w:tmpl w:val="564E714C"/>
    <w:lvl w:ilvl="0" w:tplc="7CDEEFF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C1E76"/>
    <w:multiLevelType w:val="hybridMultilevel"/>
    <w:tmpl w:val="FAAC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C2C72"/>
    <w:multiLevelType w:val="hybridMultilevel"/>
    <w:tmpl w:val="A9B62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B5F37"/>
    <w:multiLevelType w:val="hybridMultilevel"/>
    <w:tmpl w:val="C03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D66DF"/>
    <w:multiLevelType w:val="hybridMultilevel"/>
    <w:tmpl w:val="67D82AC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3299D"/>
    <w:multiLevelType w:val="hybridMultilevel"/>
    <w:tmpl w:val="DF2092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B38BB"/>
    <w:multiLevelType w:val="hybridMultilevel"/>
    <w:tmpl w:val="2C7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B0C1D"/>
    <w:multiLevelType w:val="hybridMultilevel"/>
    <w:tmpl w:val="DA8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A106C"/>
    <w:multiLevelType w:val="hybridMultilevel"/>
    <w:tmpl w:val="58D8EA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72A6B"/>
    <w:multiLevelType w:val="hybridMultilevel"/>
    <w:tmpl w:val="19926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173FB"/>
    <w:multiLevelType w:val="hybridMultilevel"/>
    <w:tmpl w:val="5FF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F03F2"/>
    <w:multiLevelType w:val="hybridMultilevel"/>
    <w:tmpl w:val="30EAC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76EDF"/>
    <w:multiLevelType w:val="hybridMultilevel"/>
    <w:tmpl w:val="143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31DD1"/>
    <w:multiLevelType w:val="hybridMultilevel"/>
    <w:tmpl w:val="F2461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26"/>
  </w:num>
  <w:num w:numId="4">
    <w:abstractNumId w:val="2"/>
  </w:num>
  <w:num w:numId="5">
    <w:abstractNumId w:val="32"/>
  </w:num>
  <w:num w:numId="6">
    <w:abstractNumId w:val="3"/>
  </w:num>
  <w:num w:numId="7">
    <w:abstractNumId w:val="4"/>
  </w:num>
  <w:num w:numId="8">
    <w:abstractNumId w:val="30"/>
  </w:num>
  <w:num w:numId="9">
    <w:abstractNumId w:val="43"/>
  </w:num>
  <w:num w:numId="10">
    <w:abstractNumId w:val="31"/>
  </w:num>
  <w:num w:numId="11">
    <w:abstractNumId w:val="41"/>
  </w:num>
  <w:num w:numId="12">
    <w:abstractNumId w:val="23"/>
  </w:num>
  <w:num w:numId="13">
    <w:abstractNumId w:val="8"/>
  </w:num>
  <w:num w:numId="14">
    <w:abstractNumId w:val="37"/>
  </w:num>
  <w:num w:numId="15">
    <w:abstractNumId w:val="5"/>
  </w:num>
  <w:num w:numId="16">
    <w:abstractNumId w:val="1"/>
  </w:num>
  <w:num w:numId="17">
    <w:abstractNumId w:val="6"/>
  </w:num>
  <w:num w:numId="18">
    <w:abstractNumId w:val="25"/>
  </w:num>
  <w:num w:numId="19">
    <w:abstractNumId w:val="14"/>
  </w:num>
  <w:num w:numId="20">
    <w:abstractNumId w:val="7"/>
  </w:num>
  <w:num w:numId="21">
    <w:abstractNumId w:val="15"/>
  </w:num>
  <w:num w:numId="22">
    <w:abstractNumId w:val="24"/>
  </w:num>
  <w:num w:numId="23">
    <w:abstractNumId w:val="28"/>
  </w:num>
  <w:num w:numId="24">
    <w:abstractNumId w:val="21"/>
  </w:num>
  <w:num w:numId="25">
    <w:abstractNumId w:val="17"/>
  </w:num>
  <w:num w:numId="26">
    <w:abstractNumId w:val="27"/>
  </w:num>
  <w:num w:numId="27">
    <w:abstractNumId w:val="19"/>
  </w:num>
  <w:num w:numId="28">
    <w:abstractNumId w:val="20"/>
  </w:num>
  <w:num w:numId="29">
    <w:abstractNumId w:val="12"/>
  </w:num>
  <w:num w:numId="30">
    <w:abstractNumId w:val="34"/>
  </w:num>
  <w:num w:numId="31">
    <w:abstractNumId w:val="35"/>
  </w:num>
  <w:num w:numId="32">
    <w:abstractNumId w:val="42"/>
  </w:num>
  <w:num w:numId="33">
    <w:abstractNumId w:val="18"/>
  </w:num>
  <w:num w:numId="34">
    <w:abstractNumId w:val="11"/>
  </w:num>
  <w:num w:numId="35">
    <w:abstractNumId w:val="0"/>
  </w:num>
  <w:num w:numId="36">
    <w:abstractNumId w:val="44"/>
  </w:num>
  <w:num w:numId="37">
    <w:abstractNumId w:val="29"/>
  </w:num>
  <w:num w:numId="38">
    <w:abstractNumId w:val="10"/>
  </w:num>
  <w:num w:numId="39">
    <w:abstractNumId w:val="45"/>
  </w:num>
  <w:num w:numId="40">
    <w:abstractNumId w:val="22"/>
  </w:num>
  <w:num w:numId="41">
    <w:abstractNumId w:val="9"/>
  </w:num>
  <w:num w:numId="42">
    <w:abstractNumId w:val="33"/>
  </w:num>
  <w:num w:numId="43">
    <w:abstractNumId w:val="16"/>
  </w:num>
  <w:num w:numId="44">
    <w:abstractNumId w:val="13"/>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4946"/>
    <w:rsid w:val="00007FBA"/>
    <w:rsid w:val="00010A35"/>
    <w:rsid w:val="00014343"/>
    <w:rsid w:val="000145A5"/>
    <w:rsid w:val="00015895"/>
    <w:rsid w:val="00016C00"/>
    <w:rsid w:val="000203AF"/>
    <w:rsid w:val="00021A4F"/>
    <w:rsid w:val="00024953"/>
    <w:rsid w:val="00024C74"/>
    <w:rsid w:val="00026F35"/>
    <w:rsid w:val="00030B92"/>
    <w:rsid w:val="00031C2E"/>
    <w:rsid w:val="0003265B"/>
    <w:rsid w:val="0003758D"/>
    <w:rsid w:val="000376D5"/>
    <w:rsid w:val="00040EF6"/>
    <w:rsid w:val="000420C7"/>
    <w:rsid w:val="00043514"/>
    <w:rsid w:val="000444E8"/>
    <w:rsid w:val="0004689A"/>
    <w:rsid w:val="00050C6B"/>
    <w:rsid w:val="00056FFC"/>
    <w:rsid w:val="00062309"/>
    <w:rsid w:val="0006263D"/>
    <w:rsid w:val="000664AE"/>
    <w:rsid w:val="00066ED8"/>
    <w:rsid w:val="0006728C"/>
    <w:rsid w:val="00072EC3"/>
    <w:rsid w:val="000749C3"/>
    <w:rsid w:val="00077C8E"/>
    <w:rsid w:val="000814FF"/>
    <w:rsid w:val="0008339E"/>
    <w:rsid w:val="00084DBD"/>
    <w:rsid w:val="000904F3"/>
    <w:rsid w:val="00090894"/>
    <w:rsid w:val="00093FBC"/>
    <w:rsid w:val="00094810"/>
    <w:rsid w:val="000A140E"/>
    <w:rsid w:val="000A6A07"/>
    <w:rsid w:val="000B0F4A"/>
    <w:rsid w:val="000B62E1"/>
    <w:rsid w:val="000C02F3"/>
    <w:rsid w:val="000C0334"/>
    <w:rsid w:val="000C2880"/>
    <w:rsid w:val="000C3139"/>
    <w:rsid w:val="000C4C7A"/>
    <w:rsid w:val="000C7B55"/>
    <w:rsid w:val="000D1482"/>
    <w:rsid w:val="000E0F7D"/>
    <w:rsid w:val="000E2145"/>
    <w:rsid w:val="000E4A9F"/>
    <w:rsid w:val="000E4CA4"/>
    <w:rsid w:val="000F7E6F"/>
    <w:rsid w:val="00100876"/>
    <w:rsid w:val="00100A59"/>
    <w:rsid w:val="00102BB5"/>
    <w:rsid w:val="00102D4B"/>
    <w:rsid w:val="00102DCF"/>
    <w:rsid w:val="0012235E"/>
    <w:rsid w:val="00124FA2"/>
    <w:rsid w:val="0012608F"/>
    <w:rsid w:val="001306CA"/>
    <w:rsid w:val="001337AA"/>
    <w:rsid w:val="0013486A"/>
    <w:rsid w:val="00135053"/>
    <w:rsid w:val="0014282C"/>
    <w:rsid w:val="00145F1A"/>
    <w:rsid w:val="00146460"/>
    <w:rsid w:val="00150387"/>
    <w:rsid w:val="0015488D"/>
    <w:rsid w:val="00154D90"/>
    <w:rsid w:val="001553C9"/>
    <w:rsid w:val="001563E4"/>
    <w:rsid w:val="001632BA"/>
    <w:rsid w:val="00165E95"/>
    <w:rsid w:val="00172478"/>
    <w:rsid w:val="00172C0E"/>
    <w:rsid w:val="0017339F"/>
    <w:rsid w:val="00173ABB"/>
    <w:rsid w:val="00173C49"/>
    <w:rsid w:val="001749D9"/>
    <w:rsid w:val="0018114C"/>
    <w:rsid w:val="00181DA7"/>
    <w:rsid w:val="001841DE"/>
    <w:rsid w:val="001844BC"/>
    <w:rsid w:val="0019327E"/>
    <w:rsid w:val="00196D20"/>
    <w:rsid w:val="00197F2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E2662"/>
    <w:rsid w:val="001F04F8"/>
    <w:rsid w:val="001F31DD"/>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C1"/>
    <w:rsid w:val="002336EE"/>
    <w:rsid w:val="002339B6"/>
    <w:rsid w:val="00234C18"/>
    <w:rsid w:val="00240B0C"/>
    <w:rsid w:val="0024230F"/>
    <w:rsid w:val="00246220"/>
    <w:rsid w:val="002462A5"/>
    <w:rsid w:val="00251048"/>
    <w:rsid w:val="002547D5"/>
    <w:rsid w:val="00255733"/>
    <w:rsid w:val="00257386"/>
    <w:rsid w:val="00260283"/>
    <w:rsid w:val="00261825"/>
    <w:rsid w:val="002644B9"/>
    <w:rsid w:val="0027206F"/>
    <w:rsid w:val="00273345"/>
    <w:rsid w:val="00276723"/>
    <w:rsid w:val="00276E8A"/>
    <w:rsid w:val="00277CEA"/>
    <w:rsid w:val="00280452"/>
    <w:rsid w:val="00281E43"/>
    <w:rsid w:val="00282F3A"/>
    <w:rsid w:val="002912A3"/>
    <w:rsid w:val="002916C4"/>
    <w:rsid w:val="00292607"/>
    <w:rsid w:val="00296F4A"/>
    <w:rsid w:val="002A0CD3"/>
    <w:rsid w:val="002A1788"/>
    <w:rsid w:val="002A4BD0"/>
    <w:rsid w:val="002B0D18"/>
    <w:rsid w:val="002B0F38"/>
    <w:rsid w:val="002B2F07"/>
    <w:rsid w:val="002B4E94"/>
    <w:rsid w:val="002B5007"/>
    <w:rsid w:val="002B5CA2"/>
    <w:rsid w:val="002B5D26"/>
    <w:rsid w:val="002B633A"/>
    <w:rsid w:val="002B7AEF"/>
    <w:rsid w:val="002C083B"/>
    <w:rsid w:val="002C2D29"/>
    <w:rsid w:val="002D0771"/>
    <w:rsid w:val="002D0F92"/>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5504"/>
    <w:rsid w:val="00336EC8"/>
    <w:rsid w:val="00340748"/>
    <w:rsid w:val="003455ED"/>
    <w:rsid w:val="00351386"/>
    <w:rsid w:val="0035319D"/>
    <w:rsid w:val="003547E1"/>
    <w:rsid w:val="00356521"/>
    <w:rsid w:val="00360FDF"/>
    <w:rsid w:val="0036255E"/>
    <w:rsid w:val="00363802"/>
    <w:rsid w:val="003644CE"/>
    <w:rsid w:val="00365E18"/>
    <w:rsid w:val="00367E6A"/>
    <w:rsid w:val="00370A53"/>
    <w:rsid w:val="00371189"/>
    <w:rsid w:val="00371478"/>
    <w:rsid w:val="003718B8"/>
    <w:rsid w:val="00372CAB"/>
    <w:rsid w:val="00373193"/>
    <w:rsid w:val="003739EF"/>
    <w:rsid w:val="00380DD3"/>
    <w:rsid w:val="00381BDF"/>
    <w:rsid w:val="003831CC"/>
    <w:rsid w:val="00385262"/>
    <w:rsid w:val="00386513"/>
    <w:rsid w:val="00386A73"/>
    <w:rsid w:val="00387E33"/>
    <w:rsid w:val="00391D05"/>
    <w:rsid w:val="0039462F"/>
    <w:rsid w:val="00395ECF"/>
    <w:rsid w:val="003A0901"/>
    <w:rsid w:val="003A1C6A"/>
    <w:rsid w:val="003A2DD6"/>
    <w:rsid w:val="003A48C3"/>
    <w:rsid w:val="003A4A3B"/>
    <w:rsid w:val="003B43CE"/>
    <w:rsid w:val="003C03F7"/>
    <w:rsid w:val="003C13A0"/>
    <w:rsid w:val="003C615A"/>
    <w:rsid w:val="003C6305"/>
    <w:rsid w:val="003C7DF2"/>
    <w:rsid w:val="003D299D"/>
    <w:rsid w:val="003D451C"/>
    <w:rsid w:val="003D53F1"/>
    <w:rsid w:val="003D64DA"/>
    <w:rsid w:val="003E795F"/>
    <w:rsid w:val="003F16B6"/>
    <w:rsid w:val="003F23C1"/>
    <w:rsid w:val="003F2B3A"/>
    <w:rsid w:val="003F4C88"/>
    <w:rsid w:val="00400643"/>
    <w:rsid w:val="0040655A"/>
    <w:rsid w:val="00406ABB"/>
    <w:rsid w:val="00413DE9"/>
    <w:rsid w:val="004154F4"/>
    <w:rsid w:val="00416927"/>
    <w:rsid w:val="00417272"/>
    <w:rsid w:val="00417ABD"/>
    <w:rsid w:val="00420D7D"/>
    <w:rsid w:val="004315C5"/>
    <w:rsid w:val="00431972"/>
    <w:rsid w:val="0043293E"/>
    <w:rsid w:val="004339A3"/>
    <w:rsid w:val="0044125C"/>
    <w:rsid w:val="00443120"/>
    <w:rsid w:val="00443355"/>
    <w:rsid w:val="004455D1"/>
    <w:rsid w:val="00451276"/>
    <w:rsid w:val="00452361"/>
    <w:rsid w:val="00456620"/>
    <w:rsid w:val="004644ED"/>
    <w:rsid w:val="004724E6"/>
    <w:rsid w:val="00476D59"/>
    <w:rsid w:val="004813D0"/>
    <w:rsid w:val="0048207E"/>
    <w:rsid w:val="00484EC3"/>
    <w:rsid w:val="004857AF"/>
    <w:rsid w:val="00485CB3"/>
    <w:rsid w:val="00486064"/>
    <w:rsid w:val="00486AD3"/>
    <w:rsid w:val="00490580"/>
    <w:rsid w:val="00490DB8"/>
    <w:rsid w:val="00491427"/>
    <w:rsid w:val="0049154C"/>
    <w:rsid w:val="00493CF5"/>
    <w:rsid w:val="00495E0E"/>
    <w:rsid w:val="0049639F"/>
    <w:rsid w:val="004A0422"/>
    <w:rsid w:val="004A0831"/>
    <w:rsid w:val="004A66E1"/>
    <w:rsid w:val="004B031D"/>
    <w:rsid w:val="004B1EE7"/>
    <w:rsid w:val="004B2491"/>
    <w:rsid w:val="004B63C6"/>
    <w:rsid w:val="004B665B"/>
    <w:rsid w:val="004C2AE3"/>
    <w:rsid w:val="004C5B15"/>
    <w:rsid w:val="004C665F"/>
    <w:rsid w:val="004C76D9"/>
    <w:rsid w:val="004C7BA3"/>
    <w:rsid w:val="004C7F6E"/>
    <w:rsid w:val="004D0809"/>
    <w:rsid w:val="004E1F73"/>
    <w:rsid w:val="004E5730"/>
    <w:rsid w:val="004E6F5E"/>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14B0"/>
    <w:rsid w:val="005420EC"/>
    <w:rsid w:val="005448FD"/>
    <w:rsid w:val="00544A86"/>
    <w:rsid w:val="00544D9B"/>
    <w:rsid w:val="00546272"/>
    <w:rsid w:val="0054799A"/>
    <w:rsid w:val="00547F46"/>
    <w:rsid w:val="00550282"/>
    <w:rsid w:val="00555739"/>
    <w:rsid w:val="005575A8"/>
    <w:rsid w:val="00563573"/>
    <w:rsid w:val="005637EC"/>
    <w:rsid w:val="005644C7"/>
    <w:rsid w:val="00564867"/>
    <w:rsid w:val="005703D1"/>
    <w:rsid w:val="00573101"/>
    <w:rsid w:val="00581093"/>
    <w:rsid w:val="005833D9"/>
    <w:rsid w:val="00583A0E"/>
    <w:rsid w:val="00585B01"/>
    <w:rsid w:val="0058609E"/>
    <w:rsid w:val="005869B4"/>
    <w:rsid w:val="00587089"/>
    <w:rsid w:val="00587F39"/>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3316"/>
    <w:rsid w:val="005E6035"/>
    <w:rsid w:val="005E630A"/>
    <w:rsid w:val="005F4258"/>
    <w:rsid w:val="0060215A"/>
    <w:rsid w:val="006069C9"/>
    <w:rsid w:val="00611322"/>
    <w:rsid w:val="00617CF2"/>
    <w:rsid w:val="006217B4"/>
    <w:rsid w:val="00621E1E"/>
    <w:rsid w:val="00622D5C"/>
    <w:rsid w:val="0062344D"/>
    <w:rsid w:val="00627C8B"/>
    <w:rsid w:val="00631786"/>
    <w:rsid w:val="00632B18"/>
    <w:rsid w:val="00633EEF"/>
    <w:rsid w:val="00635816"/>
    <w:rsid w:val="00642BB2"/>
    <w:rsid w:val="00643ACA"/>
    <w:rsid w:val="00646E23"/>
    <w:rsid w:val="0065184E"/>
    <w:rsid w:val="0065266E"/>
    <w:rsid w:val="00652988"/>
    <w:rsid w:val="00656BF8"/>
    <w:rsid w:val="006615DD"/>
    <w:rsid w:val="00663155"/>
    <w:rsid w:val="00673BC2"/>
    <w:rsid w:val="0067534A"/>
    <w:rsid w:val="0068039C"/>
    <w:rsid w:val="00681887"/>
    <w:rsid w:val="00690270"/>
    <w:rsid w:val="00692553"/>
    <w:rsid w:val="00694320"/>
    <w:rsid w:val="006949F2"/>
    <w:rsid w:val="00695782"/>
    <w:rsid w:val="00695CAC"/>
    <w:rsid w:val="0069672A"/>
    <w:rsid w:val="006A2E29"/>
    <w:rsid w:val="006A3AA6"/>
    <w:rsid w:val="006A4DBC"/>
    <w:rsid w:val="006A6946"/>
    <w:rsid w:val="006A7272"/>
    <w:rsid w:val="006B41EE"/>
    <w:rsid w:val="006B621B"/>
    <w:rsid w:val="006B7CC0"/>
    <w:rsid w:val="006C4E43"/>
    <w:rsid w:val="006C5BE9"/>
    <w:rsid w:val="006C6A5E"/>
    <w:rsid w:val="006D1590"/>
    <w:rsid w:val="006D1A65"/>
    <w:rsid w:val="006D4DD3"/>
    <w:rsid w:val="006D5CF3"/>
    <w:rsid w:val="006E5A88"/>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5220"/>
    <w:rsid w:val="00716D09"/>
    <w:rsid w:val="007170A0"/>
    <w:rsid w:val="0071767F"/>
    <w:rsid w:val="007214F9"/>
    <w:rsid w:val="0072306E"/>
    <w:rsid w:val="007252FF"/>
    <w:rsid w:val="00737FFC"/>
    <w:rsid w:val="00740E89"/>
    <w:rsid w:val="00751D24"/>
    <w:rsid w:val="0075415B"/>
    <w:rsid w:val="00755003"/>
    <w:rsid w:val="007554A1"/>
    <w:rsid w:val="007618A5"/>
    <w:rsid w:val="00764D25"/>
    <w:rsid w:val="00773762"/>
    <w:rsid w:val="0077377A"/>
    <w:rsid w:val="007742C8"/>
    <w:rsid w:val="00774ED8"/>
    <w:rsid w:val="00782D42"/>
    <w:rsid w:val="00783A5C"/>
    <w:rsid w:val="007902FE"/>
    <w:rsid w:val="00790787"/>
    <w:rsid w:val="0079198D"/>
    <w:rsid w:val="007921FA"/>
    <w:rsid w:val="00792297"/>
    <w:rsid w:val="007A3EC8"/>
    <w:rsid w:val="007A4952"/>
    <w:rsid w:val="007A6F2C"/>
    <w:rsid w:val="007B153E"/>
    <w:rsid w:val="007B2C55"/>
    <w:rsid w:val="007B32D1"/>
    <w:rsid w:val="007B3BCC"/>
    <w:rsid w:val="007B5CBC"/>
    <w:rsid w:val="007B5E1B"/>
    <w:rsid w:val="007B6769"/>
    <w:rsid w:val="007C0DAC"/>
    <w:rsid w:val="007C174F"/>
    <w:rsid w:val="007C2D21"/>
    <w:rsid w:val="007C6B30"/>
    <w:rsid w:val="007D143A"/>
    <w:rsid w:val="007D187E"/>
    <w:rsid w:val="007D268D"/>
    <w:rsid w:val="007D6225"/>
    <w:rsid w:val="007E2DF2"/>
    <w:rsid w:val="007E59D8"/>
    <w:rsid w:val="007E5D51"/>
    <w:rsid w:val="007E6C83"/>
    <w:rsid w:val="007F1623"/>
    <w:rsid w:val="007F49E4"/>
    <w:rsid w:val="007F6047"/>
    <w:rsid w:val="00800684"/>
    <w:rsid w:val="00802687"/>
    <w:rsid w:val="008031CC"/>
    <w:rsid w:val="008031F0"/>
    <w:rsid w:val="008046DA"/>
    <w:rsid w:val="0080741C"/>
    <w:rsid w:val="00807454"/>
    <w:rsid w:val="00814F03"/>
    <w:rsid w:val="00817141"/>
    <w:rsid w:val="00817E10"/>
    <w:rsid w:val="00821943"/>
    <w:rsid w:val="00821FCD"/>
    <w:rsid w:val="0083354C"/>
    <w:rsid w:val="0083742E"/>
    <w:rsid w:val="00840AA9"/>
    <w:rsid w:val="00840D5A"/>
    <w:rsid w:val="008418C3"/>
    <w:rsid w:val="00845735"/>
    <w:rsid w:val="008508E4"/>
    <w:rsid w:val="0085168B"/>
    <w:rsid w:val="008527DE"/>
    <w:rsid w:val="0085516D"/>
    <w:rsid w:val="0086010F"/>
    <w:rsid w:val="008630B4"/>
    <w:rsid w:val="008713A8"/>
    <w:rsid w:val="00874D2B"/>
    <w:rsid w:val="008844EF"/>
    <w:rsid w:val="00884BFF"/>
    <w:rsid w:val="008863D0"/>
    <w:rsid w:val="00887716"/>
    <w:rsid w:val="00890693"/>
    <w:rsid w:val="00893196"/>
    <w:rsid w:val="00895E18"/>
    <w:rsid w:val="008961D8"/>
    <w:rsid w:val="00896E6D"/>
    <w:rsid w:val="008A2BA8"/>
    <w:rsid w:val="008A339A"/>
    <w:rsid w:val="008A5BEE"/>
    <w:rsid w:val="008A7612"/>
    <w:rsid w:val="008B59F6"/>
    <w:rsid w:val="008B5C3C"/>
    <w:rsid w:val="008B6C46"/>
    <w:rsid w:val="008C6452"/>
    <w:rsid w:val="008D04B3"/>
    <w:rsid w:val="008D1FA7"/>
    <w:rsid w:val="008D3104"/>
    <w:rsid w:val="008D51AF"/>
    <w:rsid w:val="008E2533"/>
    <w:rsid w:val="008F3CBF"/>
    <w:rsid w:val="008F49C0"/>
    <w:rsid w:val="008F7438"/>
    <w:rsid w:val="00901D7F"/>
    <w:rsid w:val="00902255"/>
    <w:rsid w:val="00905859"/>
    <w:rsid w:val="009067D8"/>
    <w:rsid w:val="00910B13"/>
    <w:rsid w:val="0091445E"/>
    <w:rsid w:val="009145C5"/>
    <w:rsid w:val="00921798"/>
    <w:rsid w:val="009264AD"/>
    <w:rsid w:val="009302FB"/>
    <w:rsid w:val="00942A41"/>
    <w:rsid w:val="00946878"/>
    <w:rsid w:val="00947F37"/>
    <w:rsid w:val="00950347"/>
    <w:rsid w:val="00950E2A"/>
    <w:rsid w:val="00951EF0"/>
    <w:rsid w:val="00952B77"/>
    <w:rsid w:val="009536EB"/>
    <w:rsid w:val="00954481"/>
    <w:rsid w:val="00955AAC"/>
    <w:rsid w:val="00956B8A"/>
    <w:rsid w:val="00957485"/>
    <w:rsid w:val="00960560"/>
    <w:rsid w:val="00962498"/>
    <w:rsid w:val="00962B13"/>
    <w:rsid w:val="00973B48"/>
    <w:rsid w:val="00974419"/>
    <w:rsid w:val="00975BD2"/>
    <w:rsid w:val="0098067A"/>
    <w:rsid w:val="00981B30"/>
    <w:rsid w:val="0098269A"/>
    <w:rsid w:val="00984637"/>
    <w:rsid w:val="009857CF"/>
    <w:rsid w:val="00985BD5"/>
    <w:rsid w:val="00986526"/>
    <w:rsid w:val="00987202"/>
    <w:rsid w:val="0099145E"/>
    <w:rsid w:val="00993CB2"/>
    <w:rsid w:val="00997DAB"/>
    <w:rsid w:val="009A02D3"/>
    <w:rsid w:val="009A33DA"/>
    <w:rsid w:val="009A34C8"/>
    <w:rsid w:val="009B0817"/>
    <w:rsid w:val="009B15F6"/>
    <w:rsid w:val="009B5873"/>
    <w:rsid w:val="009B7833"/>
    <w:rsid w:val="009C0AF9"/>
    <w:rsid w:val="009C0D63"/>
    <w:rsid w:val="009C5DDC"/>
    <w:rsid w:val="009C7BF0"/>
    <w:rsid w:val="009C7DFD"/>
    <w:rsid w:val="009D4F84"/>
    <w:rsid w:val="009D61D7"/>
    <w:rsid w:val="009D7729"/>
    <w:rsid w:val="009E129D"/>
    <w:rsid w:val="009E7E26"/>
    <w:rsid w:val="009F03C7"/>
    <w:rsid w:val="009F46B5"/>
    <w:rsid w:val="009F4AA1"/>
    <w:rsid w:val="009F4AA6"/>
    <w:rsid w:val="009F5063"/>
    <w:rsid w:val="00A00F6D"/>
    <w:rsid w:val="00A0109A"/>
    <w:rsid w:val="00A01530"/>
    <w:rsid w:val="00A01DE6"/>
    <w:rsid w:val="00A02EF0"/>
    <w:rsid w:val="00A05934"/>
    <w:rsid w:val="00A109C0"/>
    <w:rsid w:val="00A11978"/>
    <w:rsid w:val="00A11DFE"/>
    <w:rsid w:val="00A20494"/>
    <w:rsid w:val="00A2080C"/>
    <w:rsid w:val="00A2211E"/>
    <w:rsid w:val="00A259A3"/>
    <w:rsid w:val="00A2637F"/>
    <w:rsid w:val="00A31037"/>
    <w:rsid w:val="00A314F9"/>
    <w:rsid w:val="00A37322"/>
    <w:rsid w:val="00A405BE"/>
    <w:rsid w:val="00A40A5E"/>
    <w:rsid w:val="00A421A1"/>
    <w:rsid w:val="00A44B4E"/>
    <w:rsid w:val="00A45EB7"/>
    <w:rsid w:val="00A519F4"/>
    <w:rsid w:val="00A533E9"/>
    <w:rsid w:val="00A53BF7"/>
    <w:rsid w:val="00A53F4A"/>
    <w:rsid w:val="00A5750A"/>
    <w:rsid w:val="00A63E1A"/>
    <w:rsid w:val="00A64789"/>
    <w:rsid w:val="00A65F9C"/>
    <w:rsid w:val="00A6753C"/>
    <w:rsid w:val="00A677D1"/>
    <w:rsid w:val="00A725EC"/>
    <w:rsid w:val="00A73C7F"/>
    <w:rsid w:val="00A73CD6"/>
    <w:rsid w:val="00A75B5F"/>
    <w:rsid w:val="00A76FC1"/>
    <w:rsid w:val="00A77ADE"/>
    <w:rsid w:val="00A82082"/>
    <w:rsid w:val="00A82ABE"/>
    <w:rsid w:val="00A83E6A"/>
    <w:rsid w:val="00A90227"/>
    <w:rsid w:val="00A90511"/>
    <w:rsid w:val="00A92BF5"/>
    <w:rsid w:val="00A9618E"/>
    <w:rsid w:val="00A97121"/>
    <w:rsid w:val="00AA1D84"/>
    <w:rsid w:val="00AB24A7"/>
    <w:rsid w:val="00AB2709"/>
    <w:rsid w:val="00AB3D3C"/>
    <w:rsid w:val="00AB3E55"/>
    <w:rsid w:val="00AB4CA1"/>
    <w:rsid w:val="00AB79D2"/>
    <w:rsid w:val="00AB7B86"/>
    <w:rsid w:val="00AC24E1"/>
    <w:rsid w:val="00AC3ABE"/>
    <w:rsid w:val="00AC4587"/>
    <w:rsid w:val="00AD0AEB"/>
    <w:rsid w:val="00AD2FBC"/>
    <w:rsid w:val="00AD76B5"/>
    <w:rsid w:val="00AE0544"/>
    <w:rsid w:val="00AE28DE"/>
    <w:rsid w:val="00AE3671"/>
    <w:rsid w:val="00AE3851"/>
    <w:rsid w:val="00AE621D"/>
    <w:rsid w:val="00AE65DE"/>
    <w:rsid w:val="00AE65F2"/>
    <w:rsid w:val="00AE7C96"/>
    <w:rsid w:val="00AF1569"/>
    <w:rsid w:val="00AF2B05"/>
    <w:rsid w:val="00B03C1C"/>
    <w:rsid w:val="00B10CC8"/>
    <w:rsid w:val="00B203B3"/>
    <w:rsid w:val="00B210B7"/>
    <w:rsid w:val="00B35983"/>
    <w:rsid w:val="00B404ED"/>
    <w:rsid w:val="00B42419"/>
    <w:rsid w:val="00B42439"/>
    <w:rsid w:val="00B444E2"/>
    <w:rsid w:val="00B44B1E"/>
    <w:rsid w:val="00B46562"/>
    <w:rsid w:val="00B47F73"/>
    <w:rsid w:val="00B5052F"/>
    <w:rsid w:val="00B53465"/>
    <w:rsid w:val="00B53657"/>
    <w:rsid w:val="00B553CD"/>
    <w:rsid w:val="00B55CB7"/>
    <w:rsid w:val="00B55D1B"/>
    <w:rsid w:val="00B55EBF"/>
    <w:rsid w:val="00B5737A"/>
    <w:rsid w:val="00B57D96"/>
    <w:rsid w:val="00B71854"/>
    <w:rsid w:val="00B7282F"/>
    <w:rsid w:val="00B74B9A"/>
    <w:rsid w:val="00B76B85"/>
    <w:rsid w:val="00B77FA8"/>
    <w:rsid w:val="00B81705"/>
    <w:rsid w:val="00B84015"/>
    <w:rsid w:val="00B8424F"/>
    <w:rsid w:val="00B849F6"/>
    <w:rsid w:val="00B877EE"/>
    <w:rsid w:val="00B93EDD"/>
    <w:rsid w:val="00B9482F"/>
    <w:rsid w:val="00B94919"/>
    <w:rsid w:val="00B95904"/>
    <w:rsid w:val="00B96640"/>
    <w:rsid w:val="00BA430E"/>
    <w:rsid w:val="00BA730A"/>
    <w:rsid w:val="00BA74AB"/>
    <w:rsid w:val="00BB0064"/>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4629"/>
    <w:rsid w:val="00C34886"/>
    <w:rsid w:val="00C417F9"/>
    <w:rsid w:val="00C43F60"/>
    <w:rsid w:val="00C447D4"/>
    <w:rsid w:val="00C46DF5"/>
    <w:rsid w:val="00C50610"/>
    <w:rsid w:val="00C522AD"/>
    <w:rsid w:val="00C52A75"/>
    <w:rsid w:val="00C5339D"/>
    <w:rsid w:val="00C54408"/>
    <w:rsid w:val="00C564D9"/>
    <w:rsid w:val="00C81345"/>
    <w:rsid w:val="00C83B44"/>
    <w:rsid w:val="00C86E08"/>
    <w:rsid w:val="00C87700"/>
    <w:rsid w:val="00C87FB9"/>
    <w:rsid w:val="00C92432"/>
    <w:rsid w:val="00C9792A"/>
    <w:rsid w:val="00CA090E"/>
    <w:rsid w:val="00CA1226"/>
    <w:rsid w:val="00CA3120"/>
    <w:rsid w:val="00CA34ED"/>
    <w:rsid w:val="00CA38BF"/>
    <w:rsid w:val="00CA4ABE"/>
    <w:rsid w:val="00CA50D3"/>
    <w:rsid w:val="00CA56A3"/>
    <w:rsid w:val="00CB045A"/>
    <w:rsid w:val="00CB2D1B"/>
    <w:rsid w:val="00CB3270"/>
    <w:rsid w:val="00CB3760"/>
    <w:rsid w:val="00CB76F0"/>
    <w:rsid w:val="00CB7BB1"/>
    <w:rsid w:val="00CC1BBB"/>
    <w:rsid w:val="00CC382F"/>
    <w:rsid w:val="00CC688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5C81"/>
    <w:rsid w:val="00D15D96"/>
    <w:rsid w:val="00D17545"/>
    <w:rsid w:val="00D22250"/>
    <w:rsid w:val="00D222AF"/>
    <w:rsid w:val="00D22320"/>
    <w:rsid w:val="00D22E8B"/>
    <w:rsid w:val="00D22F5B"/>
    <w:rsid w:val="00D2374D"/>
    <w:rsid w:val="00D3011D"/>
    <w:rsid w:val="00D31484"/>
    <w:rsid w:val="00D3318D"/>
    <w:rsid w:val="00D35198"/>
    <w:rsid w:val="00D35C24"/>
    <w:rsid w:val="00D3731A"/>
    <w:rsid w:val="00D377BF"/>
    <w:rsid w:val="00D41B60"/>
    <w:rsid w:val="00D428FD"/>
    <w:rsid w:val="00D5414C"/>
    <w:rsid w:val="00D54EFC"/>
    <w:rsid w:val="00D621F4"/>
    <w:rsid w:val="00D62E43"/>
    <w:rsid w:val="00D63854"/>
    <w:rsid w:val="00D65A83"/>
    <w:rsid w:val="00D70AFA"/>
    <w:rsid w:val="00D72D42"/>
    <w:rsid w:val="00D72EB6"/>
    <w:rsid w:val="00D740FC"/>
    <w:rsid w:val="00D8151C"/>
    <w:rsid w:val="00D820CA"/>
    <w:rsid w:val="00D823EC"/>
    <w:rsid w:val="00D83CE2"/>
    <w:rsid w:val="00DA10A2"/>
    <w:rsid w:val="00DA4DD9"/>
    <w:rsid w:val="00DB37F4"/>
    <w:rsid w:val="00DB627B"/>
    <w:rsid w:val="00DC0AC4"/>
    <w:rsid w:val="00DC1A01"/>
    <w:rsid w:val="00DC20AC"/>
    <w:rsid w:val="00DC3174"/>
    <w:rsid w:val="00DD2FC3"/>
    <w:rsid w:val="00DD3810"/>
    <w:rsid w:val="00DD3D81"/>
    <w:rsid w:val="00DD3F42"/>
    <w:rsid w:val="00DD6390"/>
    <w:rsid w:val="00DE1B9F"/>
    <w:rsid w:val="00DE27F5"/>
    <w:rsid w:val="00DF2165"/>
    <w:rsid w:val="00DF2510"/>
    <w:rsid w:val="00DF3A96"/>
    <w:rsid w:val="00E00DF1"/>
    <w:rsid w:val="00E0139A"/>
    <w:rsid w:val="00E05EA7"/>
    <w:rsid w:val="00E1158A"/>
    <w:rsid w:val="00E11B4A"/>
    <w:rsid w:val="00E12548"/>
    <w:rsid w:val="00E21721"/>
    <w:rsid w:val="00E21CC1"/>
    <w:rsid w:val="00E26220"/>
    <w:rsid w:val="00E26587"/>
    <w:rsid w:val="00E30D92"/>
    <w:rsid w:val="00E3209B"/>
    <w:rsid w:val="00E37765"/>
    <w:rsid w:val="00E42031"/>
    <w:rsid w:val="00E43BAB"/>
    <w:rsid w:val="00E4591C"/>
    <w:rsid w:val="00E4778A"/>
    <w:rsid w:val="00E47AC4"/>
    <w:rsid w:val="00E5639B"/>
    <w:rsid w:val="00E60E43"/>
    <w:rsid w:val="00E62885"/>
    <w:rsid w:val="00E714E8"/>
    <w:rsid w:val="00E71DBA"/>
    <w:rsid w:val="00E7201C"/>
    <w:rsid w:val="00E72727"/>
    <w:rsid w:val="00E72CC1"/>
    <w:rsid w:val="00E81E76"/>
    <w:rsid w:val="00E91C88"/>
    <w:rsid w:val="00E942E6"/>
    <w:rsid w:val="00E94F41"/>
    <w:rsid w:val="00EA2581"/>
    <w:rsid w:val="00EA35F7"/>
    <w:rsid w:val="00EB03A1"/>
    <w:rsid w:val="00EB4050"/>
    <w:rsid w:val="00EB74C2"/>
    <w:rsid w:val="00EC043D"/>
    <w:rsid w:val="00EC09E0"/>
    <w:rsid w:val="00EC2CF8"/>
    <w:rsid w:val="00EC4E3E"/>
    <w:rsid w:val="00EC5456"/>
    <w:rsid w:val="00ED122D"/>
    <w:rsid w:val="00ED1BE3"/>
    <w:rsid w:val="00ED2E05"/>
    <w:rsid w:val="00ED3775"/>
    <w:rsid w:val="00ED52D9"/>
    <w:rsid w:val="00EE3ABA"/>
    <w:rsid w:val="00EE7DD3"/>
    <w:rsid w:val="00EE7E49"/>
    <w:rsid w:val="00EF055D"/>
    <w:rsid w:val="00EF4A4E"/>
    <w:rsid w:val="00F01F9A"/>
    <w:rsid w:val="00F02807"/>
    <w:rsid w:val="00F05435"/>
    <w:rsid w:val="00F05FDA"/>
    <w:rsid w:val="00F10087"/>
    <w:rsid w:val="00F113A7"/>
    <w:rsid w:val="00F12F51"/>
    <w:rsid w:val="00F160CD"/>
    <w:rsid w:val="00F20980"/>
    <w:rsid w:val="00F23617"/>
    <w:rsid w:val="00F25204"/>
    <w:rsid w:val="00F30927"/>
    <w:rsid w:val="00F35D3F"/>
    <w:rsid w:val="00F35F3A"/>
    <w:rsid w:val="00F376DF"/>
    <w:rsid w:val="00F4042E"/>
    <w:rsid w:val="00F425C7"/>
    <w:rsid w:val="00F47EE5"/>
    <w:rsid w:val="00F51820"/>
    <w:rsid w:val="00F565B9"/>
    <w:rsid w:val="00F573DA"/>
    <w:rsid w:val="00F6456D"/>
    <w:rsid w:val="00F658A3"/>
    <w:rsid w:val="00F82A27"/>
    <w:rsid w:val="00F8346F"/>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4746"/>
    <w:rsid w:val="00FB47D1"/>
    <w:rsid w:val="00FB515A"/>
    <w:rsid w:val="00FB5FB6"/>
    <w:rsid w:val="00FB6506"/>
    <w:rsid w:val="00FC2D69"/>
    <w:rsid w:val="00FC30EE"/>
    <w:rsid w:val="00FD5CFD"/>
    <w:rsid w:val="00FD7C6C"/>
    <w:rsid w:val="00FE168A"/>
    <w:rsid w:val="00FF2E91"/>
    <w:rsid w:val="00FF2E99"/>
    <w:rsid w:val="00FF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5H3FFX7VTXFQ-149-2</_dlc_DocId>
    <_dlc_DocIdUrl xmlns="f1c2670d-76f3-403b-9d2f-38b517d5f26d">
      <Url>https://portal.swccd.edu/Committees/atc/_layouts/DocIdRedir.aspx?ID=5H3FFX7VTXFQ-149-2</Url>
      <Description>5H3FFX7VTXFQ-149-2</Description>
    </_dlc_DocIdUrl>
    <RoutingContentType xmlns="http://schemas.microsoft.com/sharepoint/v3">Template</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25D62E6E025F4592C662DD0B904770" ma:contentTypeVersion="0" ma:contentTypeDescription="Create a new document." ma:contentTypeScope="" ma:versionID="e32a5e9981c0e37a021559ade485bcf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purl.org/dc/dcmitype/"/>
    <ds:schemaRef ds:uri="http://purl.org/dc/elements/1.1/"/>
    <ds:schemaRef ds:uri="http://schemas.microsoft.com/office/infopath/2007/PartnerControls"/>
    <ds:schemaRef ds:uri="http://purl.org/dc/terms/"/>
    <ds:schemaRef ds:uri="http://schemas.microsoft.com/sharepoint/v3"/>
    <ds:schemaRef ds:uri="http://schemas.microsoft.com/office/2006/metadata/properties"/>
    <ds:schemaRef ds:uri="http://schemas.microsoft.com/office/2006/documentManagement/types"/>
    <ds:schemaRef ds:uri="f1c2670d-76f3-403b-9d2f-38b517d5f26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B9C2AE9E-DF25-4D06-9A7F-BF48903D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08CE9F-5E9D-470A-9C5E-F8C7CD8B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9</TotalTime>
  <Pages>3</Pages>
  <Words>1229</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ATC Minutes 9-28-12</vt:lpstr>
    </vt:vector>
  </TitlesOfParts>
  <Company>Microsoft Corporation</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Minutes 9-28-12</dc:title>
  <dc:creator>aislas</dc:creator>
  <cp:lastModifiedBy>Angela Arietti</cp:lastModifiedBy>
  <cp:revision>2</cp:revision>
  <cp:lastPrinted>2014-09-16T15:31:00Z</cp:lastPrinted>
  <dcterms:created xsi:type="dcterms:W3CDTF">2015-01-14T22:27:00Z</dcterms:created>
  <dcterms:modified xsi:type="dcterms:W3CDTF">2015-01-14T22:27:00Z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0x010100A625D62E6E025F4592C662DD0B904770</vt:lpwstr>
  </property>
  <property fmtid="{D5CDD505-2E9C-101B-9397-08002B2CF9AE}" pid="4" name="_dlc_DocIdItemGuid">
    <vt:lpwstr>4a942dee-0383-4047-98e0-a33e38493fe5</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